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China</w:t>
      </w:r>
      <w:r>
        <w:t xml:space="preserve"> </w:t>
      </w:r>
      <w:r>
        <w:t xml:space="preserve">Guangzhou</w:t>
      </w:r>
    </w:p>
    <w:bookmarkStart w:id="20" w:name="X6d7ff265a77bfcfd0ac1102d9390108ad33266b"/>
    <w:p>
      <w:pPr>
        <w:pStyle w:val="Heading1"/>
      </w:pPr>
      <w:r>
        <w:t xml:space="preserve">OCEANOGRAPHER SALES PERFORMANCE REPORT</w:t>
      </w:r>
      <w:r>
        <w:br/>
      </w:r>
      <w:r>
        <w:t xml:space="preserve">Q3 2023 - CHINA GUANGZHOU MARKET</w:t>
      </w:r>
    </w:p>
    <w:p>
      <w:pPr>
        <w:pStyle w:val="FirstParagraph"/>
      </w:pPr>
      <w:r>
        <w:t xml:space="preserve">Prepared for: Global Marine Solutions Division | Date: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Oceanographer sales team operating exclusively in China Guangzhou. As the strategic hub for South China's maritime economy, Guangzhou represents a critical growth corridor where our oceanographic solutions portfolio achieved remarkable traction during Q3 2023. The Oceanographer sales unit reported a 37% year-over-year revenue increase, significantly outperforming regional benchmarks and solidifying our position as the preferred marine technology partner in this dynamic port city. This report validates that strategic integration of scientific expertise with commercial execution is driving exceptional market penetration.</w:t>
      </w:r>
    </w:p>
    <w:bookmarkEnd w:id="21"/>
    <w:bookmarkStart w:id="22" w:name="Xe9f6151edce3ddfb64284e1fd8ec54f3e364048"/>
    <w:p>
      <w:pPr>
        <w:pStyle w:val="Heading2"/>
      </w:pPr>
      <w:r>
        <w:t xml:space="preserve">Market Context: China Guangzhou's Oceanographic Imperative</w:t>
      </w:r>
    </w:p>
    <w:p>
      <w:pPr>
        <w:pStyle w:val="FirstParagraph"/>
      </w:pPr>
      <w:r>
        <w:t xml:space="preserve">China Guangzhou has emerged as the epicenter of marine innovation in Southern China, fueled by the government's "Marine Economic Belt" initiative and its status as Asia's third-largest port. With over 10 million tons of annual cargo throughput and 80+ specialized marine research institutions within a 200-km radius, Guangzhou presents unparalleled opportunity for Oceanographer solutions. The local government has allocated $45 billion to coastal sustainability projects through 2035, creating immediate demand for advanced ocean monitoring systems. Our Sales Report confirms that this strategic alignment between market needs and our Oceanographer product suite is yielding substantial commercial returns.</w:t>
      </w:r>
    </w:p>
    <w:bookmarkEnd w:id="22"/>
    <w:bookmarkStart w:id="23" w:name="key-performance-indicators-q3-2023"/>
    <w:p>
      <w:pPr>
        <w:pStyle w:val="Heading2"/>
      </w:pPr>
      <w:r>
        <w:t xml:space="preserve">Key Performance Indicators (Q3 2023)</w:t>
      </w:r>
    </w:p>
    <w:p>
      <w:pPr>
        <w:pStyle w:val="FirstParagraph"/>
      </w:pPr>
      <w:r>
        <w:rPr>
          <w:bCs/>
          <w:b/>
        </w:rPr>
        <w:t xml:space="preserve">Revenue Growth:</w:t>
      </w:r>
      <w:r>
        <w:t xml:space="preserve"> </w:t>
      </w:r>
      <w:r>
        <w:t xml:space="preserve">CNY 87.5 million (up 37% YoY), with 68% from new enterprise clients across Guangdong Province.</w:t>
      </w:r>
    </w:p>
    <w:p>
      <w:pPr>
        <w:pStyle w:val="BodyText"/>
      </w:pPr>
      <w:r>
        <w:rPr>
          <w:bCs/>
          <w:b/>
        </w:rPr>
        <w:t xml:space="preserve">Product Portfolio Performance:</w:t>
      </w:r>
    </w:p>
    <w:p>
      <w:pPr>
        <w:numPr>
          <w:ilvl w:val="0"/>
          <w:numId w:val="1001"/>
        </w:numPr>
        <w:pStyle w:val="Compact"/>
      </w:pPr>
      <w:r>
        <w:t xml:space="preserve">Oceanographer AUV Systems: +52% revenue (primarily for coastal erosion studies)</w:t>
      </w:r>
    </w:p>
    <w:p>
      <w:pPr>
        <w:numPr>
          <w:ilvl w:val="0"/>
          <w:numId w:val="1001"/>
        </w:numPr>
        <w:pStyle w:val="Compact"/>
      </w:pPr>
      <w:r>
        <w:t xml:space="preserve">Marine Sensor Networks: +41% revenue (adopted by Guangzhou Port Authority)</w:t>
      </w:r>
    </w:p>
    <w:p>
      <w:pPr>
        <w:numPr>
          <w:ilvl w:val="0"/>
          <w:numId w:val="1001"/>
        </w:numPr>
        <w:pStyle w:val="Compact"/>
      </w:pPr>
      <w:r>
        <w:t xml:space="preserve">Sustainability Analytics Platform: +63% revenue (secured 12 municipal contracts)</w:t>
      </w:r>
    </w:p>
    <w:p>
      <w:pPr>
        <w:pStyle w:val="FirstParagraph"/>
      </w:pPr>
      <w:r>
        <w:rPr>
          <w:bCs/>
          <w:b/>
        </w:rPr>
        <w:t xml:space="preserve">Market Share:</w:t>
      </w:r>
      <w:r>
        <w:t xml:space="preserve"> </w:t>
      </w:r>
      <w:r>
        <w:t xml:space="preserve">Increased from 18% to 29% in Guangzhou's enterprise oceanographic solutions market, surpassing competitors through the unique value proposition of our Oceanographer-certified technical sales representatives.</w:t>
      </w:r>
    </w:p>
    <w:bookmarkEnd w:id="23"/>
    <w:bookmarkStart w:id="24" w:name="X80bcfeb5d3ed815da4224f5fcf100fac4ab76fc"/>
    <w:p>
      <w:pPr>
        <w:pStyle w:val="Heading2"/>
      </w:pPr>
      <w:r>
        <w:t xml:space="preserve">Strategic Success: The Oceanographer Sales Model</w:t>
      </w:r>
    </w:p>
    <w:p>
      <w:pPr>
        <w:pStyle w:val="FirstParagraph"/>
      </w:pPr>
      <w:r>
        <w:t xml:space="preserve">The cornerstone of our Guangzhou success is the dedicated Oceanographer sales team – not just business developers, but certified marine scientists with PhDs in oceanography who understand technical requirements at a fundamental level. This specialized approach has transformed sales cycles from 90+ days to an average of 52 days, as documented in our Sales Report. For example:</w:t>
      </w:r>
    </w:p>
    <w:p>
      <w:pPr>
        <w:numPr>
          <w:ilvl w:val="0"/>
          <w:numId w:val="1002"/>
        </w:numPr>
        <w:pStyle w:val="Compact"/>
      </w:pPr>
      <w:r>
        <w:t xml:space="preserve">Secured the Guangzhou Marine Research Institute contract (CNY 18M) through technical co-design of custom sediment analysis modules</w:t>
      </w:r>
    </w:p>
    <w:p>
      <w:pPr>
        <w:numPr>
          <w:ilvl w:val="0"/>
          <w:numId w:val="1002"/>
        </w:numPr>
        <w:pStyle w:val="Compact"/>
      </w:pPr>
      <w:r>
        <w:t xml:space="preserve">Onboarded China Navigation Company for real-time vessel emissions monitoring using Oceanographer sensor technology</w:t>
      </w:r>
    </w:p>
    <w:p>
      <w:pPr>
        <w:numPr>
          <w:ilvl w:val="0"/>
          <w:numId w:val="1002"/>
        </w:numPr>
        <w:pStyle w:val="Compact"/>
      </w:pPr>
      <w:r>
        <w:t xml:space="preserve">Enabled 200+ hours of joint field testing with South China Sea Fisheries Department, directly influencing product roadmap development</w:t>
      </w:r>
    </w:p>
    <w:p>
      <w:pPr>
        <w:pStyle w:val="FirstParagraph"/>
      </w:pPr>
      <w:r>
        <w:t xml:space="preserve">This "science-first" sales methodology, uniquely deployed in China Guangzhou, has generated 3.2x higher client retention rates compared to standard commercial teams.</w:t>
      </w:r>
    </w:p>
    <w:bookmarkEnd w:id="24"/>
    <w:bookmarkStart w:id="25" w:name="X47e732c4a0938895a89f2ac7c91223507bba2a5"/>
    <w:p>
      <w:pPr>
        <w:pStyle w:val="Heading2"/>
      </w:pPr>
      <w:r>
        <w:t xml:space="preserve">Regional Market Analysis: China Guangzhou Specifics</w:t>
      </w:r>
    </w:p>
    <w:p>
      <w:pPr>
        <w:pStyle w:val="FirstParagraph"/>
      </w:pPr>
      <w:r>
        <w:t xml:space="preserve">Our Sales Report reveals three critical trends specific to China Guangzhou:</w:t>
      </w:r>
    </w:p>
    <w:p>
      <w:pPr>
        <w:numPr>
          <w:ilvl w:val="0"/>
          <w:numId w:val="1003"/>
        </w:numPr>
        <w:pStyle w:val="Compact"/>
      </w:pPr>
      <w:r>
        <w:rPr>
          <w:bCs/>
          <w:b/>
        </w:rPr>
        <w:t xml:space="preserve">Government-Driven Demand:</w:t>
      </w:r>
      <w:r>
        <w:t xml:space="preserve"> </w:t>
      </w:r>
      <w:r>
        <w:t xml:space="preserve">Provincial marine safety regulations (effective Q1 2024) mandate advanced ocean monitoring, creating immediate procurement needs. The Oceanographer team secured early-mover advantage through technical workshops with Guangzhou Municipal Environmental Bureau.</w:t>
      </w:r>
    </w:p>
    <w:p>
      <w:pPr>
        <w:numPr>
          <w:ilvl w:val="0"/>
          <w:numId w:val="1003"/>
        </w:numPr>
        <w:pStyle w:val="Compact"/>
      </w:pPr>
      <w:r>
        <w:rPr>
          <w:bCs/>
          <w:b/>
        </w:rPr>
        <w:t xml:space="preserve">Port Ecosystem Integration:</w:t>
      </w:r>
      <w:r>
        <w:t xml:space="preserve"> </w:t>
      </w:r>
      <w:r>
        <w:t xml:space="preserve">As the primary logistics gateway for Southeast Asia, Guangzhou's port operators require integrated data solutions. Our Oceanographer product suite now powers 73% of real-time coastal condition monitoring at Port of Huangpu.</w:t>
      </w:r>
    </w:p>
    <w:p>
      <w:pPr>
        <w:numPr>
          <w:ilvl w:val="0"/>
          <w:numId w:val="1003"/>
        </w:numPr>
        <w:pStyle w:val="Compact"/>
      </w:pPr>
      <w:r>
        <w:rPr>
          <w:bCs/>
          <w:b/>
        </w:rPr>
        <w:t xml:space="preserve">Educational Partnerships:</w:t>
      </w:r>
      <w:r>
        <w:t xml:space="preserve"> </w:t>
      </w:r>
      <w:r>
        <w:t xml:space="preserve">Collaboration with Sun Yat-sen University's Marine Science Department has generated 41 qualified leads monthly, directly feeding our sales pipeline in China Guangzhou.</w:t>
      </w:r>
    </w:p>
    <w:bookmarkEnd w:id="25"/>
    <w:bookmarkStart w:id="26" w:name="challenges-and-strategic-responses"/>
    <w:p>
      <w:pPr>
        <w:pStyle w:val="Heading2"/>
      </w:pPr>
      <w:r>
        <w:t xml:space="preserve">Challenges and Strategic Responses</w:t>
      </w:r>
    </w:p>
    <w:p>
      <w:pPr>
        <w:pStyle w:val="FirstParagraph"/>
      </w:pPr>
      <w:r>
        <w:t xml:space="preserve">While performance exceeded targets, two key challenges required immediate Oceanographer-led interventions:</w:t>
      </w:r>
    </w:p>
    <w:p>
      <w:pPr>
        <w:numPr>
          <w:ilvl w:val="0"/>
          <w:numId w:val="1004"/>
        </w:numPr>
        <w:pStyle w:val="Compact"/>
      </w:pPr>
      <w:r>
        <w:rPr>
          <w:bCs/>
          <w:b/>
        </w:rPr>
        <w:t xml:space="preserve">Technical Complexity Perception:</w:t>
      </w:r>
      <w:r>
        <w:t xml:space="preserve"> </w:t>
      </w:r>
      <w:r>
        <w:t xml:space="preserve">Initial client skepticism about system integration was overcome by deploying our Oceanographer field engineers for on-site calibration demonstrations, increasing close rates by 28%.</w:t>
      </w:r>
    </w:p>
    <w:p>
      <w:pPr>
        <w:numPr>
          <w:ilvl w:val="0"/>
          <w:numId w:val="1004"/>
        </w:numPr>
        <w:pStyle w:val="Compact"/>
      </w:pPr>
      <w:r>
        <w:rPr>
          <w:bCs/>
          <w:b/>
        </w:rPr>
        <w:t xml:space="preserve">Competitive Pricing Pressure:</w:t>
      </w:r>
      <w:r>
        <w:t xml:space="preserve"> </w:t>
      </w:r>
      <w:r>
        <w:t xml:space="preserve">Local competitors offered lower-cost solutions. The Guangzhou Oceanographer team countered with "Total Value Analysis" presentations showing 3.7x ROI through reduced environmental compliance penalties and optimized port operations.</w:t>
      </w:r>
    </w:p>
    <w:p>
      <w:pPr>
        <w:pStyle w:val="FirstParagraph"/>
      </w:pPr>
      <w:r>
        <w:t xml:space="preserve">These responses, documented in our Sales Report, directly contributed to achieving 89% gross margin on new Guangzhou contracts – above company average by 14 percentage points.</w:t>
      </w:r>
    </w:p>
    <w:bookmarkEnd w:id="26"/>
    <w:bookmarkStart w:id="27" w:name="X562fcf5c7e74d390e936332476009612c4f493c"/>
    <w:p>
      <w:pPr>
        <w:pStyle w:val="Heading2"/>
      </w:pPr>
      <w:r>
        <w:t xml:space="preserve">Future Roadmap for China Guangzhou Operations</w:t>
      </w:r>
    </w:p>
    <w:p>
      <w:pPr>
        <w:pStyle w:val="FirstParagraph"/>
      </w:pPr>
      <w:r>
        <w:t xml:space="preserve">Building on Q3 success, our Oceanographer sales strategy in China Guangzhou focuses on three pillars:</w:t>
      </w:r>
    </w:p>
    <w:p>
      <w:pPr>
        <w:numPr>
          <w:ilvl w:val="0"/>
          <w:numId w:val="1005"/>
        </w:numPr>
        <w:pStyle w:val="Compact"/>
      </w:pPr>
      <w:r>
        <w:rPr>
          <w:bCs/>
          <w:b/>
        </w:rPr>
        <w:t xml:space="preserve">Deepening Government Partnerships:</w:t>
      </w:r>
      <w:r>
        <w:t xml:space="preserve"> </w:t>
      </w:r>
      <w:r>
        <w:t xml:space="preserve">Targeting municipal contracts under "Guangdong Blue Economy 2025" initiative through dedicated Oceanographer policy liaisons.</w:t>
      </w:r>
    </w:p>
    <w:p>
      <w:pPr>
        <w:numPr>
          <w:ilvl w:val="0"/>
          <w:numId w:val="1005"/>
        </w:numPr>
        <w:pStyle w:val="Compact"/>
      </w:pPr>
      <w:r>
        <w:rPr>
          <w:bCs/>
          <w:b/>
        </w:rPr>
        <w:t xml:space="preserve">Product Localization:</w:t>
      </w:r>
      <w:r>
        <w:t xml:space="preserve"> </w:t>
      </w:r>
      <w:r>
        <w:t xml:space="preserve">Co-developing simplified interfaces for non-technical port staff, based on Guangzhou user feedback gathered by our Oceanographer field team.</w:t>
      </w:r>
    </w:p>
    <w:p>
      <w:pPr>
        <w:numPr>
          <w:ilvl w:val="0"/>
          <w:numId w:val="1005"/>
        </w:numPr>
        <w:pStyle w:val="Compact"/>
      </w:pPr>
      <w:r>
        <w:rPr>
          <w:bCs/>
          <w:b/>
        </w:rPr>
        <w:t xml:space="preserve">Talent Expansion:</w:t>
      </w:r>
      <w:r>
        <w:t xml:space="preserve"> </w:t>
      </w:r>
      <w:r>
        <w:t xml:space="preserve">Recruiting 5 additional China-certified Oceanographer sales specialists in Guangzhou to support projected 50% revenue growth in Q4.</w:t>
      </w:r>
    </w:p>
    <w:p>
      <w:pPr>
        <w:pStyle w:val="FirstParagraph"/>
      </w:pPr>
      <w:r>
        <w:t xml:space="preserve">This roadmap ensures sustained leadership as China Guangzhou's marine technology hub evolves, with the Oceanographer team positioned at the forefront of this transformation.</w:t>
      </w:r>
    </w:p>
    <w:bookmarkEnd w:id="27"/>
    <w:bookmarkStart w:id="28" w:name="conclusion"/>
    <w:p>
      <w:pPr>
        <w:pStyle w:val="Heading2"/>
      </w:pPr>
      <w:r>
        <w:t xml:space="preserve">Conclusion</w:t>
      </w:r>
    </w:p>
    <w:p>
      <w:pPr>
        <w:pStyle w:val="FirstParagraph"/>
      </w:pPr>
      <w:r>
        <w:t xml:space="preserve">The Q3 Sales Report for China Guangzhou unequivocally demonstrates that integrating scientific expertise with sales execution – embodied by our dedicated Oceanographer personnel – is the definitive competitive advantage in Southern China's marine technology market. Our 37% revenue growth, 29% market share, and premium pricing power validate this model. As Guangzhou accelerates its $45 billion marine economy investment, the Oceanographer sales approach will remain central to capturing value across government agencies, port authorities, and research institutions. This success in China Guangzhou sets the benchmark for all global oceanographic technology commercialization efforts.</w:t>
      </w:r>
    </w:p>
    <w:bookmarkEnd w:id="28"/>
    <w:p>
      <w:pPr>
        <w:pStyle w:val="BodyText"/>
      </w:pPr>
      <w:r>
        <w:t xml:space="preserve">Global Marine Solutions | Confidential Sales Report | Prepared for Internal Distribution Only</w:t>
      </w:r>
    </w:p>
    <w:p>
      <w:pPr>
        <w:pStyle w:val="BodyText"/>
      </w:pPr>
      <w:r>
        <w:t xml:space="preserve">© 2023 Global Marine Solutions. All rights reserved. This document references "Oceanographer" as the company's specialized marine technology sales division and "China Guangzhou" as its strategic regional headquarters for South China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Performance Report - China Guangzhou</dc:title>
  <dc:creator/>
  <dc:language>en</dc:language>
  <cp:keywords/>
  <dcterms:created xsi:type="dcterms:W3CDTF">2026-07-21T14:10:38Z</dcterms:created>
  <dcterms:modified xsi:type="dcterms:W3CDTF">2026-07-21T14:10:38Z</dcterms:modified>
</cp:coreProperties>
</file>

<file path=docProps/custom.xml><?xml version="1.0" encoding="utf-8"?>
<Properties xmlns="http://schemas.openxmlformats.org/officeDocument/2006/custom-properties" xmlns:vt="http://schemas.openxmlformats.org/officeDocument/2006/docPropsVTypes"/>
</file>