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China</w:t>
      </w:r>
      <w:r>
        <w:t xml:space="preserve"> </w:t>
      </w:r>
      <w:r>
        <w:t xml:space="preserve">Shanghai</w:t>
      </w:r>
      <w:r>
        <w:t xml:space="preserve"> </w:t>
      </w:r>
      <w:r>
        <w:t xml:space="preserve">Market</w:t>
      </w:r>
    </w:p>
    <w:bookmarkStart w:id="27" w:name="X83a47d8263c2caef054faa2840503679fbfd72e"/>
    <w:p>
      <w:pPr>
        <w:pStyle w:val="Heading1"/>
      </w:pPr>
      <w:r>
        <w:t xml:space="preserve">Sales Report: Oceanographer Product Line Performance &amp; Strategic Outlook for China Shanghai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surrounding the "Oceanographer" product line within the China Shanghai market. As a cutting-edge marine data analytics platform designed for coastal environmental management, Oceanographer has achieved significant traction since its Shanghai launch in Q1 2023. The report confirms a robust 37% year-over-year (YoY) sales growth, with Shanghai serving as the critical engine for regional expansion across eastern China. This success underscores Oceanographer's alignment with Shanghai's strategic focus on sustainable coastal development and marine ecological protection.</w:t>
      </w:r>
    </w:p>
    <w:bookmarkEnd w:id="20"/>
    <w:bookmarkStart w:id="21" w:name="X356da5193c36b11a4bf46be1d21c11a59876545"/>
    <w:p>
      <w:pPr>
        <w:pStyle w:val="Heading2"/>
      </w:pPr>
      <w:r>
        <w:t xml:space="preserve">Current Market Performance: China Shanghai Focus</w:t>
      </w:r>
    </w:p>
    <w:p>
      <w:pPr>
        <w:pStyle w:val="FirstParagraph"/>
      </w:pPr>
      <w:r>
        <w:t xml:space="preserve">The Oceanographer platform—offering real-time oceanographic data, predictive modeling for marine pollution, and AI-driven ecosystem health assessments—has captured a 19% market share within Shanghai's environmental technology sector. Key sales highlights include:</w:t>
      </w:r>
    </w:p>
    <w:p>
      <w:pPr>
        <w:numPr>
          <w:ilvl w:val="0"/>
          <w:numId w:val="1001"/>
        </w:numPr>
        <w:pStyle w:val="Compact"/>
      </w:pPr>
      <w:r>
        <w:rPr>
          <w:bCs/>
          <w:b/>
        </w:rPr>
        <w:t xml:space="preserve">Revenue Growth:</w:t>
      </w:r>
      <w:r>
        <w:t xml:space="preserve"> </w:t>
      </w:r>
      <w:r>
        <w:t xml:space="preserve">$4.2M in Q3 2023 (up 37% YoY), driven by enterprise contracts with Shanghai Municipal Environmental Protection Bureau and major port operators.</w:t>
      </w:r>
    </w:p>
    <w:p>
      <w:pPr>
        <w:numPr>
          <w:ilvl w:val="0"/>
          <w:numId w:val="1001"/>
        </w:numPr>
        <w:pStyle w:val="Compact"/>
      </w:pPr>
      <w:r>
        <w:rPr>
          <w:bCs/>
          <w:b/>
        </w:rPr>
        <w:t xml:space="preserve">Key Clients:</w:t>
      </w:r>
      <w:r>
        <w:t xml:space="preserve"> </w:t>
      </w:r>
      <w:r>
        <w:t xml:space="preserve">Strategic partnerships with Shanghai Port Authority (handling 45% of China's container traffic), China State Oceanic Administration (Shanghai Branch), and leading marine research institutes like the Shanghai Institute of Applied Physics.</w:t>
      </w:r>
    </w:p>
    <w:p>
      <w:pPr>
        <w:numPr>
          <w:ilvl w:val="0"/>
          <w:numId w:val="1001"/>
        </w:numPr>
        <w:pStyle w:val="Compact"/>
      </w:pPr>
      <w:r>
        <w:rPr>
          <w:bCs/>
          <w:b/>
        </w:rPr>
        <w:t xml:space="preserve">Product Adoption:</w:t>
      </w:r>
      <w:r>
        <w:t xml:space="preserve"> </w:t>
      </w:r>
      <w:r>
        <w:t xml:space="preserve">87% client retention rate; demand for "Oceanographer Enterprise Edition" surged by 62% following Shanghai's 2023 Marine Environmental Protection Action Plan.</w:t>
      </w:r>
    </w:p>
    <w:bookmarkEnd w:id="21"/>
    <w:bookmarkStart w:id="22" w:name="Xf6a3c110296ef1ab88d393f5af320b4e5bcf055"/>
    <w:p>
      <w:pPr>
        <w:pStyle w:val="Heading2"/>
      </w:pPr>
      <w:r>
        <w:t xml:space="preserve">Why Oceanographer Resonates in China Shanghai</w:t>
      </w:r>
    </w:p>
    <w:p>
      <w:pPr>
        <w:pStyle w:val="FirstParagraph"/>
      </w:pPr>
      <w:r>
        <w:t xml:space="preserve">Shanghai’s unique position as a global maritime hub and ecological priority zone has made it the ideal proving ground for Oceanographer. The city's 2030 "Green Coastline" initiative—aiming to reduce marine pollution by 50%—directly aligns with Oceanographer’s core capabilities. Key factors driving adoption:</w:t>
      </w:r>
    </w:p>
    <w:p>
      <w:pPr>
        <w:numPr>
          <w:ilvl w:val="0"/>
          <w:numId w:val="1002"/>
        </w:numPr>
        <w:pStyle w:val="Compact"/>
      </w:pPr>
      <w:r>
        <w:rPr>
          <w:bCs/>
          <w:b/>
        </w:rPr>
        <w:t xml:space="preserve">Regulatory Alignment:</w:t>
      </w:r>
      <w:r>
        <w:t xml:space="preserve"> </w:t>
      </w:r>
      <w:r>
        <w:t xml:space="preserve">Shanghai’s strict new emissions reporting laws require real-time ocean data, which Oceanographer delivers via IoT sensors integrated across the Yangtze River estuary and Huangpu River.</w:t>
      </w:r>
    </w:p>
    <w:p>
      <w:pPr>
        <w:numPr>
          <w:ilvl w:val="0"/>
          <w:numId w:val="1002"/>
        </w:numPr>
        <w:pStyle w:val="Compact"/>
      </w:pPr>
      <w:r>
        <w:rPr>
          <w:bCs/>
          <w:b/>
        </w:rPr>
        <w:t xml:space="preserve">Tech Ecosystem Synergy:</w:t>
      </w:r>
      <w:r>
        <w:t xml:space="preserve"> </w:t>
      </w:r>
      <w:r>
        <w:t xml:space="preserve">Seamless integration with Shanghai's "Smart City 2030" infrastructure (e.g., connecting to Shanghai Municipal Data Platform) enables predictive analytics for storm surge management in Pudong District.</w:t>
      </w:r>
    </w:p>
    <w:p>
      <w:pPr>
        <w:numPr>
          <w:ilvl w:val="0"/>
          <w:numId w:val="1002"/>
        </w:numPr>
        <w:pStyle w:val="Compact"/>
      </w:pPr>
      <w:r>
        <w:rPr>
          <w:bCs/>
          <w:b/>
        </w:rPr>
        <w:t xml:space="preserve">Local Partnerships:</w:t>
      </w:r>
      <w:r>
        <w:t xml:space="preserve"> </w:t>
      </w:r>
      <w:r>
        <w:t xml:space="preserve">Co-development with Fudan University’s Marine Science Department accelerated localized data models for Shanghai’s specific microclimate challenges, including sedimentation in the Yangtze Delta.</w:t>
      </w:r>
    </w:p>
    <w:bookmarkEnd w:id="22"/>
    <w:bookmarkStart w:id="23" w:name="X81dcc0bb695ae736353c409154762d2714c66a7"/>
    <w:p>
      <w:pPr>
        <w:pStyle w:val="Heading2"/>
      </w:pPr>
      <w:r>
        <w:t xml:space="preserve">Challenges &amp; Strategic Solutions Implemented</w:t>
      </w:r>
    </w:p>
    <w:p>
      <w:pPr>
        <w:pStyle w:val="FirstParagraph"/>
      </w:pPr>
      <w:r>
        <w:t xml:space="preserve">Early market entry faced hurdles requiring agile adaptation:</w:t>
      </w:r>
    </w:p>
    <w:p>
      <w:pPr>
        <w:numPr>
          <w:ilvl w:val="0"/>
          <w:numId w:val="1003"/>
        </w:numPr>
        <w:pStyle w:val="Compact"/>
      </w:pPr>
      <w:r>
        <w:rPr>
          <w:iCs/>
          <w:i/>
        </w:rPr>
        <w:t xml:space="preserve">Challenge:</w:t>
      </w:r>
      <w:r>
        <w:t xml:space="preserve"> </w:t>
      </w:r>
      <w:r>
        <w:t xml:space="preserve">Initial resistance from port operators due to perceived complexity.</w:t>
      </w:r>
      <w:r>
        <w:t xml:space="preserve"> </w:t>
      </w:r>
      <w:r>
        <w:rPr>
          <w:iCs/>
          <w:i/>
        </w:rPr>
        <w:t xml:space="preserve">Solution:</w:t>
      </w:r>
      <w:r>
        <w:t xml:space="preserve"> </w:t>
      </w:r>
      <w:r>
        <w:t xml:space="preserve">Launched "Oceanographer Simplified" UI tailored for non-technical maritime staff, reducing onboarding time by 65%.</w:t>
      </w:r>
    </w:p>
    <w:p>
      <w:pPr>
        <w:numPr>
          <w:ilvl w:val="0"/>
          <w:numId w:val="1003"/>
        </w:numPr>
        <w:pStyle w:val="Compact"/>
      </w:pPr>
      <w:r>
        <w:rPr>
          <w:iCs/>
          <w:i/>
        </w:rPr>
        <w:t xml:space="preserve">Challenge:</w:t>
      </w:r>
      <w:r>
        <w:t xml:space="preserve"> </w:t>
      </w:r>
      <w:r>
        <w:t xml:space="preserve">Data compliance concerns under China’s PIPL regulations.</w:t>
      </w:r>
      <w:r>
        <w:t xml:space="preserve"> </w:t>
      </w:r>
      <w:r>
        <w:rPr>
          <w:iCs/>
          <w:i/>
        </w:rPr>
        <w:t xml:space="preserve">Solution:</w:t>
      </w:r>
      <w:r>
        <w:t xml:space="preserve"> </w:t>
      </w:r>
      <w:r>
        <w:t xml:space="preserve">Established a Shanghai-based data sovereignty center, processing all local client data within China’s secure cloud infrastructure (aligned with MIIT requirements).</w:t>
      </w:r>
    </w:p>
    <w:p>
      <w:pPr>
        <w:pStyle w:val="FirstParagraph"/>
      </w:pPr>
      <w:r>
        <w:t xml:space="preserve">This responsiveness directly contributed to Oceanographer achieving 92% customer satisfaction in the Shanghai market (vs. industry avg. of 78%).</w:t>
      </w:r>
    </w:p>
    <w:bookmarkEnd w:id="23"/>
    <w:bookmarkStart w:id="24" w:name="X9aabaafd494922bc61a7012fb5536d01544f619"/>
    <w:p>
      <w:pPr>
        <w:pStyle w:val="Heading2"/>
      </w:pPr>
      <w:r>
        <w:t xml:space="preserve">Shanghai-Specific Sales Strategy Breakdown</w:t>
      </w:r>
    </w:p>
    <w:p>
      <w:pPr>
        <w:pStyle w:val="FirstParagraph"/>
      </w:pPr>
      <w:r>
        <w:t xml:space="preserve">Our Shanghai strategy prioritized three pillars, all embedded within the Oceanographer brand identity:</w:t>
      </w:r>
    </w:p>
    <w:p>
      <w:pPr>
        <w:numPr>
          <w:ilvl w:val="0"/>
          <w:numId w:val="1004"/>
        </w:numPr>
        <w:pStyle w:val="Compact"/>
      </w:pPr>
      <w:r>
        <w:rPr>
          <w:bCs/>
          <w:b/>
        </w:rPr>
        <w:t xml:space="preserve">Government Engagement:</w:t>
      </w:r>
      <w:r>
        <w:t xml:space="preserve"> </w:t>
      </w:r>
      <w:r>
        <w:t xml:space="preserve">Dedicated team for Shanghai Municipal Environmental Bureau contracts (e.g., supplying data analytics for the 2024 "Coral Reef Restoration Project" in Chongming Island).</w:t>
      </w:r>
    </w:p>
    <w:p>
      <w:pPr>
        <w:numPr>
          <w:ilvl w:val="0"/>
          <w:numId w:val="1004"/>
        </w:numPr>
        <w:pStyle w:val="Compact"/>
      </w:pPr>
      <w:r>
        <w:rPr>
          <w:bCs/>
          <w:b/>
        </w:rPr>
        <w:t xml:space="preserve">Port Industry Targeting:</w:t>
      </w:r>
      <w:r>
        <w:t xml:space="preserve"> </w:t>
      </w:r>
      <w:r>
        <w:t xml:space="preserve">Tailored solutions for container terminals (e.g., Oceanographer’s "Cargo Emissions Tracker" reduced compliance costs by 33% for Shanghai International Port Group).</w:t>
      </w:r>
    </w:p>
    <w:p>
      <w:pPr>
        <w:numPr>
          <w:ilvl w:val="0"/>
          <w:numId w:val="1004"/>
        </w:numPr>
        <w:pStyle w:val="Compact"/>
      </w:pPr>
      <w:r>
        <w:rPr>
          <w:bCs/>
          <w:b/>
        </w:rPr>
        <w:t xml:space="preserve">Academic Collaboration:</w:t>
      </w:r>
      <w:r>
        <w:t xml:space="preserve"> </w:t>
      </w:r>
      <w:r>
        <w:t xml:space="preserve">Free access to Oceanographer Research Portal for Shanghai universities, generating 24+ pilot projects and building long-term brand credibility.</w:t>
      </w:r>
    </w:p>
    <w:bookmarkEnd w:id="24"/>
    <w:bookmarkStart w:id="25" w:name="X997ed626699cc2d050d5e0eb0b29dc68111b96e"/>
    <w:p>
      <w:pPr>
        <w:pStyle w:val="Heading2"/>
      </w:pPr>
      <w:r>
        <w:t xml:space="preserve">Future Outlook: Scaling the Oceanographer Momentum</w:t>
      </w:r>
    </w:p>
    <w:p>
      <w:pPr>
        <w:pStyle w:val="FirstParagraph"/>
      </w:pPr>
      <w:r>
        <w:t xml:space="preserve">The Shanghai market will remain pivotal for Oceanographer’s China strategy through 2025. Key initiatives include:</w:t>
      </w:r>
    </w:p>
    <w:p>
      <w:pPr>
        <w:numPr>
          <w:ilvl w:val="0"/>
          <w:numId w:val="1005"/>
        </w:numPr>
        <w:pStyle w:val="Compact"/>
      </w:pPr>
      <w:r>
        <w:rPr>
          <w:bCs/>
          <w:b/>
        </w:rPr>
        <w:t xml:space="preserve">Expansion into Yangtze Delta:</w:t>
      </w:r>
      <w:r>
        <w:t xml:space="preserve"> </w:t>
      </w:r>
      <w:r>
        <w:t xml:space="preserve">Leveraging Shanghai’s role as economic anchor to deploy Oceanographer across Suzhou, Ningbo, and Wuxi coastal cities (projected 50% growth in regional sales).</w:t>
      </w:r>
    </w:p>
    <w:p>
      <w:pPr>
        <w:numPr>
          <w:ilvl w:val="0"/>
          <w:numId w:val="1005"/>
        </w:numPr>
        <w:pStyle w:val="Compact"/>
      </w:pPr>
      <w:r>
        <w:rPr>
          <w:bCs/>
          <w:b/>
        </w:rPr>
        <w:t xml:space="preserve">AI-Powered Customization:</w:t>
      </w:r>
      <w:r>
        <w:t xml:space="preserve"> </w:t>
      </w:r>
      <w:r>
        <w:t xml:space="preserve">Developing Shanghai-specific modules for monitoring the "Shanghai Urban Coastal Ecosystem" using local hydrological data.</w:t>
      </w:r>
    </w:p>
    <w:p>
      <w:pPr>
        <w:numPr>
          <w:ilvl w:val="0"/>
          <w:numId w:val="1005"/>
        </w:numPr>
        <w:pStyle w:val="Compact"/>
      </w:pPr>
      <w:r>
        <w:rPr>
          <w:bCs/>
          <w:b/>
        </w:rPr>
        <w:t xml:space="preserve">Sustainability Certification:</w:t>
      </w:r>
      <w:r>
        <w:t xml:space="preserve"> </w:t>
      </w:r>
      <w:r>
        <w:t xml:space="preserve">Partnering with Shanghai Green Finance Center to position Oceanographer as a certified tool for ESG reporting (target: 40% of clients by Q2 2025).</w:t>
      </w:r>
    </w:p>
    <w:p>
      <w:pPr>
        <w:pStyle w:val="FirstParagraph"/>
      </w:pPr>
      <w:r>
        <w:t xml:space="preserve">Shanghai’s ambition to become a "Global Hub for Marine Innovation" (per its 14th Five-Year Plan) creates a $1.8B addressable market for Oceanographer in the next three years. We project Shanghai revenue will grow to $7.5M by 2025, representing 32% of Oceanographer’s total China sales.</w:t>
      </w:r>
    </w:p>
    <w:bookmarkEnd w:id="25"/>
    <w:bookmarkStart w:id="26" w:name="X12b20844c9429d38634173632e604bf02d33ac9"/>
    <w:p>
      <w:pPr>
        <w:pStyle w:val="Heading2"/>
      </w:pPr>
      <w:r>
        <w:t xml:space="preserve">Conclusion: Oceanographer as a Catalyst for Shanghai’s Maritime Future</w:t>
      </w:r>
    </w:p>
    <w:p>
      <w:pPr>
        <w:pStyle w:val="FirstParagraph"/>
      </w:pPr>
      <w:r>
        <w:t xml:space="preserve">The Oceanographer product line has transcended being merely a sales channel—it is now an indispensable tool in Shanghai's ecological and economic transformation. This report confirms that strategic localization, regulatory agility, and unwavering focus on Shanghai’s unique coastal challenges have positioned Oceanographer as the market leader in marine data analytics for China’s most dynamic city. As Shanghai accelerates its "Blue Economy" vision, Oceanographer will be central to enabling smarter decisions for protecting and leveraging the ocean as a resource. We recommend doubling down on Shanghai initiatives to capture 40% market share by 2025, cementing Oceanographer's legacy as the definitive solution for sustainable marine management in China’s most influential city.</w:t>
      </w:r>
    </w:p>
    <w:p>
      <w:pPr>
        <w:pStyle w:val="BodyText"/>
      </w:pPr>
      <w:r>
        <w:rPr>
          <w:iCs/>
          <w:i/>
        </w:rPr>
        <w:t xml:space="preserve">Prepared for: Executive Leadership, Global Sales Team</w:t>
      </w:r>
      <w:r>
        <w:br/>
      </w:r>
      <w:r>
        <w:rPr>
          <w:iCs/>
          <w:i/>
        </w:rPr>
        <w:t xml:space="preserve">Date: October 26, 2023</w:t>
      </w:r>
      <w:r>
        <w:br/>
      </w:r>
      <w:r>
        <w:rPr>
          <w:iCs/>
          <w:i/>
        </w:rPr>
        <w:t xml:space="preserve">Confidential: Oceanographer Strategic Account - China Shanghai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Product Line - China Shanghai Market</dc:title>
  <dc:creator/>
  <dc:language>en</dc:language>
  <cp:keywords/>
  <dcterms:created xsi:type="dcterms:W3CDTF">2026-07-21T10:36:09Z</dcterms:created>
  <dcterms:modified xsi:type="dcterms:W3CDTF">2026-07-21T10:36:09Z</dcterms:modified>
</cp:coreProperties>
</file>

<file path=docProps/custom.xml><?xml version="1.0" encoding="utf-8"?>
<Properties xmlns="http://schemas.openxmlformats.org/officeDocument/2006/custom-properties" xmlns:vt="http://schemas.openxmlformats.org/officeDocument/2006/docPropsVTypes"/>
</file>