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w:t>
      </w:r>
      <w:r>
        <w:t xml:space="preserve"> </w:t>
      </w:r>
      <w:r>
        <w:t xml:space="preserve">Marseille</w:t>
      </w:r>
      <w:r>
        <w:t xml:space="preserve"> </w:t>
      </w:r>
      <w:r>
        <w:t xml:space="preserve">France</w:t>
      </w:r>
    </w:p>
    <w:bookmarkStart w:id="30" w:name="X410cf2f27b314c94cec921ac617bd0139f5a625"/>
    <w:p>
      <w:pPr>
        <w:pStyle w:val="Heading1"/>
      </w:pPr>
      <w:r>
        <w:t xml:space="preserve">Comprehensive Sales Performance Report: Oceanographer Product Line in Marseille, France</w:t>
      </w:r>
    </w:p>
    <w:bookmarkStart w:id="20" w:name="executive-summary"/>
    <w:p>
      <w:pPr>
        <w:pStyle w:val="Heading2"/>
      </w:pPr>
      <w:r>
        <w:t xml:space="preserve">Executive Summary</w:t>
      </w:r>
    </w:p>
    <w:p>
      <w:pPr>
        <w:pStyle w:val="FirstParagraph"/>
      </w:pPr>
      <w:r>
        <w:t xml:space="preserve">This report details the sales performance of the innovative "Oceanographer" marine technology suite across the Marseille metropolitan region during Q3 2023. As France's premier maritime hub and gateway to the Mediterranean Sea, Marseille represents a critical market for oceanographic solutions. The Oceanographer product line—comprising advanced underwater drones, environmental sensors, and AI-driven data analytics platforms—has demonstrated exceptional growth potential in this strategic location. This report confirms that Marseille has become the top-performing regional market for Oceanographer products nationwide, achieving 37% year-over-year revenue growth with a 62% customer retention rate among marine research institutions and coastal management agencies.</w:t>
      </w:r>
    </w:p>
    <w:bookmarkEnd w:id="20"/>
    <w:bookmarkStart w:id="21" w:name="market-context-why-marseille-matters"/>
    <w:p>
      <w:pPr>
        <w:pStyle w:val="Heading2"/>
      </w:pPr>
      <w:r>
        <w:t xml:space="preserve">Market Context: Why Marseille Matters</w:t>
      </w:r>
    </w:p>
    <w:p>
      <w:pPr>
        <w:pStyle w:val="FirstParagraph"/>
      </w:pPr>
      <w:r>
        <w:t xml:space="preserve">Marseille's unique geographical position as Europe's largest port city and Mediterranean coastal capital makes it an indispensable market for oceanographic technology. With over 15 major research facilities including the Mediterranean Institute of Oceanography (MIO), the French National Centre for Scientific Research (CNRS), and numerous maritime universities, Marseille represents a concentrated ecosystem of marine science stakeholders. The city's commitment to blue economy initiatives—evidenced by its 2030 Coastal Resilience Strategy—has created unprecedented demand for precise oceanographic data solutions. Our Oceanographer suite directly addresses Marseille's strategic priorities in climate adaptation, biodiversity conservation, and sustainable port operations, positioning us as the technology partner of choice for regional marine stakeholders.</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Revenue (€)</w:t>
            </w:r>
          </w:p>
        </w:tc>
        <w:tc>
          <w:tcPr/>
          <w:p>
            <w:pPr>
              <w:pStyle w:val="Compact"/>
              <w:jc w:val="left"/>
            </w:pPr>
            <w:r>
              <w:t xml:space="preserve">YoY Growth</w:t>
            </w:r>
          </w:p>
        </w:tc>
        <w:tc>
          <w:tcPr/>
          <w:p>
            <w:pPr>
              <w:pStyle w:val="Compact"/>
              <w:jc w:val="left"/>
            </w:pPr>
            <w:r>
              <w:t xml:space="preserve">Key Clients in Marseille</w:t>
            </w:r>
          </w:p>
        </w:tc>
      </w:tr>
      <w:tr>
        <w:tc>
          <w:tcPr/>
          <w:p>
            <w:pPr>
              <w:pStyle w:val="Compact"/>
              <w:jc w:val="left"/>
            </w:pPr>
            <w:r>
              <w:t xml:space="preserve">Oceanographer Pro Drone System</w:t>
            </w:r>
          </w:p>
        </w:tc>
        <w:tc>
          <w:tcPr/>
          <w:p>
            <w:pPr>
              <w:pStyle w:val="Compact"/>
              <w:jc w:val="left"/>
            </w:pPr>
            <w:r>
              <w:t xml:space="preserve">285,000</w:t>
            </w:r>
          </w:p>
        </w:tc>
        <w:tc>
          <w:tcPr/>
          <w:p>
            <w:pPr>
              <w:pStyle w:val="Compact"/>
              <w:jc w:val="left"/>
            </w:pPr>
            <w:r>
              <w:t xml:space="preserve">+48%</w:t>
            </w:r>
          </w:p>
        </w:tc>
        <w:tc>
          <w:tcPr/>
          <w:p>
            <w:pPr>
              <w:pStyle w:val="Compact"/>
              <w:jc w:val="left"/>
            </w:pPr>
            <w:r>
              <w:t xml:space="preserve">MIO, Port of Marseille Authority, Ocean Conservation NGO "Méditerranée Bleue"</w:t>
            </w:r>
          </w:p>
        </w:tc>
      </w:tr>
      <w:tr>
        <w:tc>
          <w:tcPr/>
          <w:p>
            <w:pPr>
              <w:pStyle w:val="Compact"/>
              <w:jc w:val="left"/>
            </w:pPr>
            <w:r>
              <w:t xml:space="preserve">Marine Sensor Network</w:t>
            </w:r>
          </w:p>
        </w:tc>
        <w:tc>
          <w:tcPr/>
          <w:p>
            <w:pPr>
              <w:pStyle w:val="Compact"/>
              <w:jc w:val="left"/>
            </w:pPr>
            <w:r>
              <w:t xml:space="preserve">192,000</w:t>
            </w:r>
          </w:p>
        </w:tc>
        <w:tc>
          <w:tcPr/>
          <w:p>
            <w:pPr>
              <w:pStyle w:val="Compact"/>
              <w:jc w:val="left"/>
            </w:pPr>
            <w:r>
              <w:t xml:space="preserve">+35%</w:t>
            </w:r>
          </w:p>
        </w:tc>
        <w:tc>
          <w:tcPr/>
          <w:p>
            <w:pPr>
              <w:pStyle w:val="Compact"/>
              <w:jc w:val="left"/>
            </w:pPr>
            <w:r>
              <w:t xml:space="preserve">CNRS Marseille Lab, University of Aix-Marseille</w:t>
            </w:r>
          </w:p>
        </w:tc>
      </w:tr>
      <w:tr>
        <w:tc>
          <w:tcPr/>
          <w:p>
            <w:pPr>
              <w:pStyle w:val="Compact"/>
              <w:jc w:val="left"/>
            </w:pPr>
            <w:r>
              <w:t xml:space="preserve">OceanAI Analytics Platform</w:t>
            </w:r>
          </w:p>
        </w:tc>
        <w:tc>
          <w:tcPr/>
          <w:p>
            <w:pPr>
              <w:pStyle w:val="Compact"/>
              <w:jc w:val="left"/>
            </w:pPr>
            <w:r>
              <w:t xml:space="preserve">148,000</w:t>
            </w:r>
          </w:p>
        </w:tc>
        <w:tc>
          <w:tcPr/>
          <w:p>
            <w:pPr>
              <w:pStyle w:val="Compact"/>
              <w:jc w:val="left"/>
            </w:pPr>
            <w:r>
              <w:t xml:space="preserve">+29%</w:t>
            </w:r>
          </w:p>
        </w:tc>
        <w:tc>
          <w:tcPr/>
          <w:p>
            <w:pPr>
              <w:pStyle w:val="Compact"/>
              <w:jc w:val="left"/>
            </w:pPr>
            <w:r>
              <w:t xml:space="preserve">Marseille Coastal Management Office, Regional Tourism Board</w:t>
            </w:r>
          </w:p>
        </w:tc>
      </w:tr>
      <w:tr>
        <w:tc>
          <w:tcPr/>
          <w:p>
            <w:pPr>
              <w:pStyle w:val="Compact"/>
              <w:jc w:val="left"/>
            </w:pPr>
            <w:r>
              <w:t xml:space="preserve">Total Revenue (Marseille)</w:t>
            </w:r>
          </w:p>
        </w:tc>
        <w:tc>
          <w:tcPr/>
          <w:p>
            <w:pPr>
              <w:pStyle w:val="Compact"/>
              <w:jc w:val="left"/>
            </w:pPr>
            <w:r>
              <w:rPr>
                <w:bCs/>
                <w:b/>
              </w:rPr>
              <w:t xml:space="preserve">625,000</w:t>
            </w:r>
          </w:p>
        </w:tc>
        <w:tc>
          <w:tcPr/>
          <w:p>
            <w:pPr>
              <w:pStyle w:val="Compact"/>
              <w:jc w:val="left"/>
            </w:pPr>
            <w:r>
              <w:rPr>
                <w:bCs/>
                <w:b/>
              </w:rPr>
              <w:t xml:space="preserve">+37%</w:t>
            </w:r>
          </w:p>
        </w:tc>
        <w:tc>
          <w:tcPr/>
          <w:p>
            <w:pPr>
              <w:pStyle w:val="Compact"/>
              <w:jc w:val="left"/>
            </w:pPr>
            <w:r>
              <w:t xml:space="preserve">—</w:t>
            </w:r>
          </w:p>
        </w:tc>
      </w:tr>
    </w:tbl>
    <w:bookmarkEnd w:id="22"/>
    <w:bookmarkStart w:id="23" w:name="X4a16b7dc6b567537de561c22e48fbaaaf0d0e59"/>
    <w:p>
      <w:pPr>
        <w:pStyle w:val="Heading2"/>
      </w:pPr>
      <w:r>
        <w:t xml:space="preserve">Demonstrated Impact in Marseille's Marine Ecosystem</w:t>
      </w:r>
    </w:p>
    <w:p>
      <w:pPr>
        <w:pStyle w:val="FirstParagraph"/>
      </w:pPr>
      <w:r>
        <w:t xml:space="preserve">The Oceanographer suite has delivered measurable outcomes for Marseille's marine stakeholders. The Port Authority of Marseille implemented our Pro Drone System for real-time monitoring of harbor sedimentation, reducing dredging costs by 22% while improving environmental compliance. At the MIO research station, the Marine Sensor Network enabled unprecedented tracking of jellyfish blooms near Cap Canaille—a critical finding supporting coastal tourism safety initiatives. Most significantly, the OceanAI platform provided Marseille's municipal authorities with predictive models for plastic pollution dispersion during summer tourism peaks, directly informing their "Clean Coast 2025" action plan. These case studies demonstrate how Oceanographer solutions translate to tangible operational and environmental benefits within France's Mediterranean context.</w:t>
      </w:r>
    </w:p>
    <w:bookmarkEnd w:id="23"/>
    <w:bookmarkStart w:id="24" w:name="competitive-landscape-analysis"/>
    <w:p>
      <w:pPr>
        <w:pStyle w:val="Heading2"/>
      </w:pPr>
      <w:r>
        <w:t xml:space="preserve">Competitive Landscape Analysis</w:t>
      </w:r>
    </w:p>
    <w:p>
      <w:pPr>
        <w:pStyle w:val="FirstParagraph"/>
      </w:pPr>
      <w:r>
        <w:t xml:space="preserve">Marseille's oceanographic technology market remains highly competitive, with European players like Kongsberg Maritime and local firms such as CEA-List holding significant share. However, Oceanographer has gained critical advantage through two key differentiators: 1) Hyper-localized support networks including our Marseille-based engineering team of six specialists who provide 24/7 on-site assistance for marine deployments, and 2) Deep integration with France's national oceanographic data infrastructure (Médiatèque de la Mer), a partnership exclusive to our product line. This strategic alignment with French maritime governance frameworks has been instrumental in winning high-value contracts that competitors lack.</w:t>
      </w:r>
    </w:p>
    <w:bookmarkEnd w:id="24"/>
    <w:bookmarkStart w:id="25" w:name="customer-satisfaction-market-penetration"/>
    <w:p>
      <w:pPr>
        <w:pStyle w:val="Heading2"/>
      </w:pPr>
      <w:r>
        <w:t xml:space="preserve">Customer Satisfaction &amp; Market Penetration</w:t>
      </w:r>
    </w:p>
    <w:p>
      <w:pPr>
        <w:pStyle w:val="FirstParagraph"/>
      </w:pPr>
      <w:r>
        <w:t xml:space="preserve">Custos satisfaction surveys conducted across Marseille's marine sector revealed an impressive 94% Net Promoter Score (NPS), significantly above the industry average of 78%. Key feedback highlighted our commitment to French regulatory compliance—particularly in adapting to France's stringent maritime data privacy laws (Loi "Économie Numérique")—as a decisive factor. Market penetration has accelerated beyond initial projections, with Marseille now representing 32% of our total French sales volume. Notably, we've achieved 100% penetration among the top five marine research institutions in the Provence-Alpes-Côte d'Azur region, establishing Oceanographer as the de facto standard for scientific oceanography in southern France.</w:t>
      </w:r>
    </w:p>
    <w:bookmarkEnd w:id="25"/>
    <w:bookmarkStart w:id="26" w:name="X1e8d48bcdff9c74f2f83b051423d80b61793db2"/>
    <w:p>
      <w:pPr>
        <w:pStyle w:val="Heading2"/>
      </w:pPr>
      <w:r>
        <w:t xml:space="preserve">Strategic Initiatives Driving Marseille Success</w:t>
      </w:r>
    </w:p>
    <w:p>
      <w:pPr>
        <w:pStyle w:val="FirstParagraph"/>
      </w:pPr>
      <w:r>
        <w:t xml:space="preserve">Our Marseille growth stems from three targeted strategies:</w:t>
      </w:r>
    </w:p>
    <w:p>
      <w:pPr>
        <w:numPr>
          <w:ilvl w:val="0"/>
          <w:numId w:val="1001"/>
        </w:numPr>
        <w:pStyle w:val="Compact"/>
      </w:pPr>
      <w:r>
        <w:rPr>
          <w:bCs/>
          <w:b/>
        </w:rPr>
        <w:t xml:space="preserve">Localized Partnerships:</w:t>
      </w:r>
      <w:r>
        <w:t xml:space="preserve"> </w:t>
      </w:r>
      <w:r>
        <w:t xml:space="preserve">Formal collaboration with Aix-Marseille University's Marine Engineering Department for joint R&amp;D in Mediterranean-specific applications, resulting in two co-developed sensor modules launched this quarter.</w:t>
      </w:r>
    </w:p>
    <w:p>
      <w:pPr>
        <w:numPr>
          <w:ilvl w:val="0"/>
          <w:numId w:val="1001"/>
        </w:numPr>
        <w:pStyle w:val="Compact"/>
      </w:pPr>
      <w:r>
        <w:rPr>
          <w:bCs/>
          <w:b/>
        </w:rPr>
        <w:t xml:space="preserve">Cultural Integration:</w:t>
      </w:r>
      <w:r>
        <w:t xml:space="preserve"> </w:t>
      </w:r>
      <w:r>
        <w:t xml:space="preserve">All sales and support staff certified in French maritime protocols, with technical documentation exclusively available in French (not just translated) to align with local operational workflows.</w:t>
      </w:r>
    </w:p>
    <w:p>
      <w:pPr>
        <w:numPr>
          <w:ilvl w:val="0"/>
          <w:numId w:val="1001"/>
        </w:numPr>
        <w:pStyle w:val="Compact"/>
      </w:pPr>
      <w:r>
        <w:rPr>
          <w:bCs/>
          <w:b/>
        </w:rPr>
        <w:t xml:space="preserve">Sustainability Alignment:</w:t>
      </w:r>
      <w:r>
        <w:t xml:space="preserve"> </w:t>
      </w:r>
      <w:r>
        <w:t xml:space="preserve">Direct contribution to Marseille's "Blue City" certification goals through our carbon-neutral shipping program for product deployment across the city's coastal zones.</w:t>
      </w:r>
    </w:p>
    <w:bookmarkEnd w:id="26"/>
    <w:bookmarkStart w:id="27" w:name="challenges-and-mitigation-strategies"/>
    <w:p>
      <w:pPr>
        <w:pStyle w:val="Heading2"/>
      </w:pPr>
      <w:r>
        <w:t xml:space="preserve">Challenges and Mitigation Strategies</w:t>
      </w:r>
    </w:p>
    <w:p>
      <w:pPr>
        <w:pStyle w:val="FirstParagraph"/>
      </w:pPr>
      <w:r>
        <w:t xml:space="preserve">Despite strong performance, we identified two key challenges in the Marseille market. First, seasonal demand fluctuations during winter months (December-February) due to harsh Mediterranean weather affecting marine operations. Our solution was introducing "Seasonal Deployment Packages" with flexible payment terms for off-season procurement, resulting in 31% higher Q4 pre-orders. Second, increasing competition from Chinese manufacturers offering lower-cost alternatives. We countered this through our French value proposition: emphasizing data sovereignty (with all Oceanographer data stored on French servers), compliance with EU maritime standards, and superior local service—proven when a major Marseille port client rejected cheaper options due to non-compliance with France's marine data laws.</w:t>
      </w:r>
    </w:p>
    <w:bookmarkEnd w:id="27"/>
    <w:bookmarkStart w:id="28" w:name="X4df064c24872a7be175f64a4212b78f5a3f41d0"/>
    <w:p>
      <w:pPr>
        <w:pStyle w:val="Heading2"/>
      </w:pPr>
      <w:r>
        <w:t xml:space="preserve">Future Outlook for Oceanographer in Marseille</w:t>
      </w:r>
    </w:p>
    <w:p>
      <w:pPr>
        <w:pStyle w:val="FirstParagraph"/>
      </w:pPr>
      <w:r>
        <w:t xml:space="preserve">Marseille's upcoming €1.2 billion coastal infrastructure project—the "Marseille Blue Corridor Initiative"—represents an immediate opportunity worth €850,000 in potential Oceanographer contracts. We've secured a pre-qualification spot as technology provider through our strong relationships with regional authorities. Looking ahead to 2024, we project Marseille will grow to represent 45% of France's total Oceanographer sales, driven by:</w:t>
      </w:r>
    </w:p>
    <w:p>
      <w:pPr>
        <w:numPr>
          <w:ilvl w:val="0"/>
          <w:numId w:val="1002"/>
        </w:numPr>
        <w:pStyle w:val="Compact"/>
      </w:pPr>
      <w:r>
        <w:t xml:space="preserve">Expansion into municipal environmental monitoring (with the city committing €15 million annually for coastal protection)</w:t>
      </w:r>
    </w:p>
    <w:p>
      <w:pPr>
        <w:numPr>
          <w:ilvl w:val="0"/>
          <w:numId w:val="1002"/>
        </w:numPr>
        <w:pStyle w:val="Compact"/>
      </w:pPr>
      <w:r>
        <w:t xml:space="preserve">New contracts with Mediterranean cruise operators requiring sustainable navigation solutions</w:t>
      </w:r>
    </w:p>
    <w:p>
      <w:pPr>
        <w:numPr>
          <w:ilvl w:val="0"/>
          <w:numId w:val="1002"/>
        </w:numPr>
        <w:pStyle w:val="Compact"/>
      </w:pPr>
      <w:r>
        <w:t xml:space="preserve">Partnerships with French Navy research vessels conducting Mediterranean patrols</w:t>
      </w:r>
    </w:p>
    <w:bookmarkEnd w:id="28"/>
    <w:bookmarkStart w:id="29" w:name="conclusion"/>
    <w:p>
      <w:pPr>
        <w:pStyle w:val="Heading2"/>
      </w:pPr>
      <w:r>
        <w:t xml:space="preserve">Conclusion</w:t>
      </w:r>
    </w:p>
    <w:p>
      <w:pPr>
        <w:pStyle w:val="FirstParagraph"/>
      </w:pPr>
      <w:r>
        <w:t xml:space="preserve">The Marseille market has proven to be the cornerstone of Oceanographer's success in France. Our product suite has evolved from being a niche technology solution into an essential component of the city's marine governance infrastructure, directly supporting Marseille's strategic vision for sustainable ocean management. By embedding ourselves within France's Mediterranean ecosystem through localized partnerships, regulatory expertise, and climate-responsive innovation, Oceanographer has transcended typical sales metrics to become a catalyst for Marseille's blue economy transformation. We recommend doubling our local engineering team in Marseille by Q2 2024 to support the anticipated 50% market expansion this year. The success of Oceanographer in France's maritime capital validates our market approach and provides a replicable blueprint for coastal city deployments across Europe.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 Marseille France</dc:title>
  <dc:creator/>
  <dc:language>en</dc:language>
  <cp:keywords/>
  <dcterms:created xsi:type="dcterms:W3CDTF">2026-07-23T22:08:36Z</dcterms:created>
  <dcterms:modified xsi:type="dcterms:W3CDTF">2026-07-23T22:08:36Z</dcterms:modified>
</cp:coreProperties>
</file>

<file path=docProps/custom.xml><?xml version="1.0" encoding="utf-8"?>
<Properties xmlns="http://schemas.openxmlformats.org/officeDocument/2006/custom-properties" xmlns:vt="http://schemas.openxmlformats.org/officeDocument/2006/docPropsVTypes"/>
</file>