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Oceanography</w:t>
      </w:r>
      <w:r>
        <w:t xml:space="preserve"> </w:t>
      </w:r>
      <w:r>
        <w:t xml:space="preserve">Division</w:t>
      </w:r>
      <w:r>
        <w:t xml:space="preserve"> </w:t>
      </w:r>
      <w:r>
        <w:t xml:space="preserve">-</w:t>
      </w:r>
      <w:r>
        <w:t xml:space="preserve"> </w:t>
      </w:r>
      <w:r>
        <w:t xml:space="preserve">Germany</w:t>
      </w:r>
      <w:r>
        <w:t xml:space="preserve"> </w:t>
      </w:r>
      <w:r>
        <w:t xml:space="preserve">Frankfurt</w:t>
      </w:r>
    </w:p>
    <w:bookmarkStart w:id="29" w:name="X57052017e4dd78f72f9b8c632659b1801126aaf"/>
    <w:p>
      <w:pPr>
        <w:pStyle w:val="Heading1"/>
      </w:pPr>
      <w:r>
        <w:t xml:space="preserve">Comprehensive Sales Performance Report: Oceanography Division for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Prepared By:</w:t>
      </w:r>
      <w:r>
        <w:t xml:space="preserve"> </w:t>
      </w:r>
      <w:r>
        <w:t xml:space="preserve">MarineTech Solutions - Frankfurt Sales Operations Department</w:t>
      </w:r>
    </w:p>
    <w:bookmarkStart w:id="20" w:name="i.-executive-summary"/>
    <w:p>
      <w:pPr>
        <w:pStyle w:val="Heading2"/>
      </w:pPr>
      <w:r>
        <w:t xml:space="preserve">I. Executive Summary</w:t>
      </w:r>
    </w:p>
    <w:p>
      <w:pPr>
        <w:pStyle w:val="FirstParagraph"/>
      </w:pPr>
      <w:r>
        <w:t xml:space="preserve">This official</w:t>
      </w:r>
      <w:r>
        <w:t xml:space="preserve"> </w:t>
      </w:r>
      <w:r>
        <w:rPr>
          <w:iCs/>
          <w:i/>
        </w:rPr>
        <w:t xml:space="preserve">Sales Report</w:t>
      </w:r>
      <w:r>
        <w:t xml:space="preserve"> </w:t>
      </w:r>
      <w:r>
        <w:t xml:space="preserve">provides a detailed analysis of the Oceanography Division's performance across Germany Frankfurt during Q3 2023. The market for advanced marine research equipment demonstrated robust growth, with our division achieving a 17.8% year-over-year revenue increase to €4.2 million. This success directly supports our strategic positioning as the premier supplier to scientific</w:t>
      </w:r>
      <w:r>
        <w:t xml:space="preserve"> </w:t>
      </w:r>
      <w:r>
        <w:rPr>
          <w:iCs/>
          <w:i/>
        </w:rPr>
        <w:t xml:space="preserve">Oceanographer</w:t>
      </w:r>
      <w:r>
        <w:t xml:space="preserve"> </w:t>
      </w:r>
      <w:r>
        <w:t xml:space="preserve">communities in Central Europe. The Frankfurt hub has emerged as the critical nerve center for delivering specialized oceanographic solutions to research institutions, government agencies, and private marine technology firms across Germany and neighboring European markets.</w:t>
      </w:r>
    </w:p>
    <w:bookmarkEnd w:id="20"/>
    <w:bookmarkStart w:id="21" w:name="X562d37d8dd96c7ff81a870b5b6fcdd508e46fbe"/>
    <w:p>
      <w:pPr>
        <w:pStyle w:val="Heading2"/>
      </w:pPr>
      <w:r>
        <w:t xml:space="preserve">II. Market Context: Germany Frankfurt as an Oceanography Hub</w:t>
      </w:r>
    </w:p>
    <w:p>
      <w:pPr>
        <w:pStyle w:val="FirstParagraph"/>
      </w:pPr>
      <w:r>
        <w:t xml:space="preserve">Germany Frankfurt serves as the undisputed logistical and strategic epicenter for oceanographic operations in continental Europe. The city hosts the German Federal Maritime Research Centre (Bundesamt für Seeschifffahrt und Hydrographie), numerous marine research consortia, and major logistics networks connecting to North Sea and Baltic Sea ports. This unique ecosystem generates consistent demand for sophisticated oceanographic instrumentation and data solutions. Our</w:t>
      </w:r>
      <w:r>
        <w:t xml:space="preserve"> </w:t>
      </w:r>
      <w:r>
        <w:rPr>
          <w:iCs/>
          <w:i/>
        </w:rPr>
        <w:t xml:space="preserve">Oceanographer</w:t>
      </w:r>
      <w:r>
        <w:t xml:space="preserve"> </w:t>
      </w:r>
      <w:r>
        <w:t xml:space="preserve">client base in Frankfurt includes 37 leading institutions such as the Leibniz Institute for Marine Sciences (IFM-GEOMAR), University of Hamburg's Department of Oceanography, and the Fraunhofer Society's marine technology divisions. The strategic advantage of our Frankfurt-based operations allows us to provide same-day technical support – a critical differentiator in this high-stakes research environment.</w:t>
      </w:r>
    </w:p>
    <w:bookmarkEnd w:id="21"/>
    <w:bookmarkStart w:id="24" w:name="iii.-q3-2023-sales-performance-breakdown"/>
    <w:p>
      <w:pPr>
        <w:pStyle w:val="Heading2"/>
      </w:pPr>
      <w:r>
        <w:t xml:space="preserve">III. Q3 2023 Sales Performance Breakdown</w:t>
      </w:r>
    </w:p>
    <w:bookmarkStart w:id="22" w:name="a.-product-category-analysis"/>
    <w:p>
      <w:pPr>
        <w:pStyle w:val="Heading3"/>
      </w:pPr>
      <w:r>
        <w:t xml:space="preserve">A. Product Category Analysis</w:t>
      </w:r>
    </w:p>
    <w:p>
      <w:pPr>
        <w:pStyle w:val="FirstParagraph"/>
      </w:pPr>
      <w:r>
        <w:t xml:space="preserve">Product Category</w:t>
      </w:r>
    </w:p>
    <w:p>
      <w:pPr>
        <w:pStyle w:val="BodyText"/>
      </w:pPr>
      <w:r>
        <w:t xml:space="preserve">Revenue (€)</w:t>
      </w:r>
    </w:p>
    <w:p>
      <w:pPr>
        <w:pStyle w:val="BodyText"/>
      </w:pPr>
      <w:r>
        <w:t xml:space="preserve">YoY Growth</w:t>
      </w:r>
    </w:p>
    <w:p>
      <w:pPr>
        <w:pStyle w:val="BodyText"/>
      </w:pPr>
      <w:r>
        <w:t xml:space="preserve">Key Client Segment</w:t>
      </w:r>
    </w:p>
    <w:p>
      <w:pPr>
        <w:pStyle w:val="BodyText"/>
      </w:pPr>
      <w:r>
        <w:t xml:space="preserve">Sonar Systems for Deep-Sea Exploration</w:t>
      </w:r>
    </w:p>
    <w:p>
      <w:pPr>
        <w:pStyle w:val="BodyText"/>
      </w:pPr>
      <w:r>
        <w:t xml:space="preserve">1,850,000</w:t>
      </w:r>
    </w:p>
    <w:p>
      <w:pPr>
        <w:pStyle w:val="BodyText"/>
      </w:pPr>
      <w:r>
        <w:t xml:space="preserve">+24.3%</w:t>
      </w:r>
    </w:p>
    <w:p>
      <w:pPr>
        <w:pStyle w:val="BodyText"/>
      </w:pPr>
      <w:r>
        <w:t xml:space="preserve">Government Research Agencies (e.g., BSH)</w:t>
      </w:r>
    </w:p>
    <w:p>
      <w:pPr>
        <w:pStyle w:val="BodyText"/>
      </w:pPr>
      <w:r>
        <w:t xml:space="preserve">Autonomous Underwater Vehicles (AUVs)</w:t>
      </w:r>
    </w:p>
    <w:p>
      <w:pPr>
        <w:pStyle w:val="BodyText"/>
      </w:pPr>
      <w:r>
        <w:t xml:space="preserve">1,320,000</w:t>
      </w:r>
    </w:p>
    <w:p>
      <w:pPr>
        <w:pStyle w:val="BodyText"/>
      </w:pPr>
      <w:r>
        <w:t xml:space="preserve">+31.7%</w:t>
      </w:r>
    </w:p>
    <w:p>
      <w:pPr>
        <w:pStyle w:val="BodyText"/>
      </w:pPr>
      <w:r>
        <w:t xml:space="preserve">Oceanographer Consortiums</w:t>
      </w:r>
    </w:p>
    <w:p>
      <w:pPr>
        <w:pStyle w:val="BodyText"/>
      </w:pPr>
      <w:r>
        <w:t xml:space="preserve">Sensor Arrays &amp; Data Loggers</w:t>
      </w:r>
    </w:p>
    <w:p>
      <w:pPr>
        <w:pStyle w:val="BodyText"/>
      </w:pPr>
      <w:r>
        <w:t xml:space="preserve">895,000</w:t>
      </w:r>
    </w:p>
    <w:p>
      <w:pPr>
        <w:pStyle w:val="BodyText"/>
      </w:pPr>
      <w:r>
        <w:t xml:space="preserve">+15.2%</w:t>
      </w:r>
    </w:p>
    <w:p>
      <w:pPr>
        <w:pStyle w:val="BodyText"/>
      </w:pPr>
      <w:r>
        <w:t xml:space="preserve">Academic Institutions (Frankfurt University Network)</w:t>
      </w:r>
    </w:p>
    <w:p>
      <w:pPr>
        <w:pStyle w:val="BodyText"/>
      </w:pPr>
      <w:r>
        <w:t xml:space="preserve">Software Platforms for Oceanographic Data Analysis</w:t>
      </w:r>
    </w:p>
    <w:p>
      <w:pPr>
        <w:pStyle w:val="BodyText"/>
      </w:pPr>
      <w:r>
        <w:t xml:space="preserve">1,342,500</w:t>
      </w:r>
    </w:p>
    <w:p>
      <w:pPr>
        <w:pStyle w:val="BodyText"/>
      </w:pPr>
      <w:r>
        <w:t xml:space="preserve">+29.8%</w:t>
      </w:r>
    </w:p>
    <w:p>
      <w:pPr>
        <w:pStyle w:val="BodyText"/>
      </w:pPr>
      <w:r>
        <w:t xml:space="preserve">Mixed Institutional &amp; Corporate Clients</w:t>
      </w:r>
    </w:p>
    <w:p>
      <w:pPr>
        <w:pStyle w:val="BodyText"/>
      </w:pPr>
      <w:r>
        <w:t xml:space="preserve">The remarkable 31.7% growth in AUV sales reflects Frankfurt's position as the gateway for European marine exploration projects. We successfully deployed our latest Triton-class AUVs for the EU's Horizon 2020 North Sea Biodiversity Initiative, a project led by an Oceanographer consortium headquartered at Frankfurt Airport Logistics Park.</w:t>
      </w:r>
    </w:p>
    <w:bookmarkEnd w:id="22"/>
    <w:bookmarkStart w:id="23" w:name="X2e64508a9a804362445c7873b7fd57e9607734d"/>
    <w:p>
      <w:pPr>
        <w:pStyle w:val="Heading3"/>
      </w:pPr>
      <w:r>
        <w:t xml:space="preserve">B. Geographic Performance within Germany Frankfurt</w:t>
      </w:r>
    </w:p>
    <w:p>
      <w:pPr>
        <w:pStyle w:val="FirstParagraph"/>
      </w:pPr>
      <w:r>
        <w:t xml:space="preserve">Frankfurt's central location drives exceptional penetration across all regional segments:</w:t>
      </w:r>
    </w:p>
    <w:p>
      <w:pPr>
        <w:numPr>
          <w:ilvl w:val="0"/>
          <w:numId w:val="1001"/>
        </w:numPr>
        <w:pStyle w:val="Compact"/>
      </w:pPr>
      <w:r>
        <w:rPr>
          <w:bCs/>
          <w:b/>
        </w:rPr>
        <w:t xml:space="preserve">City Center &amp; Industrial Zones:</w:t>
      </w:r>
      <w:r>
        <w:t xml:space="preserve"> </w:t>
      </w:r>
      <w:r>
        <w:t xml:space="preserve">42% of total sales (12 new contracts with marine tech startups in the "Marine Innovation Campus" zone)</w:t>
      </w:r>
    </w:p>
    <w:p>
      <w:pPr>
        <w:numPr>
          <w:ilvl w:val="0"/>
          <w:numId w:val="1001"/>
        </w:numPr>
        <w:pStyle w:val="Compact"/>
      </w:pPr>
      <w:r>
        <w:rPr>
          <w:bCs/>
          <w:b/>
        </w:rPr>
        <w:t xml:space="preserve">Nearby Metropolitan Areas:</w:t>
      </w:r>
      <w:r>
        <w:t xml:space="preserve"> </w:t>
      </w:r>
      <w:r>
        <w:t xml:space="preserve">38% of sales (Hamburg, Cologne, Düsseldorf) through our Frankfurt-based regional sales team</w:t>
      </w:r>
    </w:p>
    <w:p>
      <w:pPr>
        <w:numPr>
          <w:ilvl w:val="0"/>
          <w:numId w:val="1001"/>
        </w:numPr>
        <w:pStyle w:val="Compact"/>
      </w:pPr>
      <w:r>
        <w:rPr>
          <w:bCs/>
          <w:b/>
        </w:rPr>
        <w:t xml:space="preserve">Rural &amp; Coastal Regions:</w:t>
      </w:r>
      <w:r>
        <w:t xml:space="preserve"> </w:t>
      </w:r>
      <w:r>
        <w:t xml:space="preserve">20% of sales (supporting offshore research platforms near Wilhelmshaven and Bremerhaven)</w:t>
      </w:r>
    </w:p>
    <w:bookmarkEnd w:id="23"/>
    <w:bookmarkEnd w:id="24"/>
    <w:bookmarkStart w:id="25" w:name="X228cc296befa29cba2b6c252b032156ebb99777"/>
    <w:p>
      <w:pPr>
        <w:pStyle w:val="Heading2"/>
      </w:pPr>
      <w:r>
        <w:t xml:space="preserve">IV. Strategic Advancements Supporting Oceanographer Needs</w:t>
      </w:r>
    </w:p>
    <w:p>
      <w:pPr>
        <w:pStyle w:val="FirstParagraph"/>
      </w:pPr>
      <w:r>
        <w:t xml:space="preserve">Our Frankfurt office has implemented three critical initiatives specifically engineered for the scientific needs of oceanographers:</w:t>
      </w:r>
    </w:p>
    <w:p>
      <w:pPr>
        <w:numPr>
          <w:ilvl w:val="0"/>
          <w:numId w:val="1002"/>
        </w:numPr>
        <w:pStyle w:val="Compact"/>
      </w:pPr>
      <w:r>
        <w:rPr>
          <w:bCs/>
          <w:b/>
        </w:rPr>
        <w:t xml:space="preserve">On-Demand Technical Support Network:</w:t>
      </w:r>
      <w:r>
        <w:t xml:space="preserve"> </w:t>
      </w:r>
      <w:r>
        <w:t xml:space="preserve">24/7 access to our team of certified Marine Systems Engineers – including two full-time Oceanographer consultants. This allows immediate troubleshooting during live deep-sea missions, reducing equipment downtime by 37% for Frankfurt-based clients.</w:t>
      </w:r>
    </w:p>
    <w:p>
      <w:pPr>
        <w:numPr>
          <w:ilvl w:val="0"/>
          <w:numId w:val="1002"/>
        </w:numPr>
        <w:pStyle w:val="Compact"/>
      </w:pPr>
      <w:r>
        <w:rPr>
          <w:bCs/>
          <w:b/>
        </w:rPr>
        <w:t xml:space="preserve">Custom Integration Labs:</w:t>
      </w:r>
      <w:r>
        <w:t xml:space="preserve"> </w:t>
      </w:r>
      <w:r>
        <w:t xml:space="preserve">Dedicated facility at our Frankfurt headquarters where clients can test equipment in simulated ocean environments before deployment. The lab has become essential for German Marine Research Council members conducting pre-mission validation.</w:t>
      </w:r>
    </w:p>
    <w:p>
      <w:pPr>
        <w:numPr>
          <w:ilvl w:val="0"/>
          <w:numId w:val="1002"/>
        </w:numPr>
        <w:pStyle w:val="Compact"/>
      </w:pPr>
      <w:r>
        <w:rPr>
          <w:bCs/>
          <w:b/>
        </w:rPr>
        <w:t xml:space="preserve">Sustainable Procurement Framework:</w:t>
      </w:r>
      <w:r>
        <w:t xml:space="preserve"> </w:t>
      </w:r>
      <w:r>
        <w:t xml:space="preserve">Partnering with Frankfurt's Green Tech Initiative to offer carbon-neutral shipping and refurbished equipment options – a priority for Oceanographer teams committed to sustainable research practices.</w:t>
      </w:r>
    </w:p>
    <w:bookmarkEnd w:id="25"/>
    <w:bookmarkStart w:id="26" w:name="v.-challenges-and-mitigation-strategies"/>
    <w:p>
      <w:pPr>
        <w:pStyle w:val="Heading2"/>
      </w:pPr>
      <w:r>
        <w:t xml:space="preserve">V. Challenges and Mitigation Strategies</w:t>
      </w:r>
    </w:p>
    <w:p>
      <w:pPr>
        <w:pStyle w:val="FirstParagraph"/>
      </w:pPr>
      <w:r>
        <w:t xml:space="preserve">Despite strong growth, two key challenges required immediate attention in Germany Frankfurt:</w:t>
      </w:r>
    </w:p>
    <w:p>
      <w:pPr>
        <w:numPr>
          <w:ilvl w:val="0"/>
          <w:numId w:val="1003"/>
        </w:numPr>
        <w:pStyle w:val="Compact"/>
      </w:pPr>
      <w:r>
        <w:rPr>
          <w:bCs/>
          <w:b/>
        </w:rPr>
        <w:t xml:space="preserve">Supply Chain Delays:</w:t>
      </w:r>
      <w:r>
        <w:t xml:space="preserve"> </w:t>
      </w:r>
      <w:r>
        <w:t xml:space="preserve">Critical semiconductor shortages impacted sensor production. Solution: Partnered with Frankfurt-based electronics manufacturer "EcoTech Solutions" for localized component assembly, reducing lead times from 12 to 7 weeks.</w:t>
      </w:r>
    </w:p>
    <w:p>
      <w:pPr>
        <w:numPr>
          <w:ilvl w:val="0"/>
          <w:numId w:val="1003"/>
        </w:numPr>
        <w:pStyle w:val="Compact"/>
      </w:pPr>
      <w:r>
        <w:rPr>
          <w:bCs/>
          <w:b/>
        </w:rPr>
        <w:t xml:space="preserve">Competitive Pressure:</w:t>
      </w:r>
      <w:r>
        <w:t xml:space="preserve"> </w:t>
      </w:r>
      <w:r>
        <w:t xml:space="preserve">European competitors attempted to undercut pricing for standard sonar equipment. Mitigation: Shifted focus to high-value custom solutions (e.g., our "DeepScan Pro" suite for Arctic research), where we achieved 89% win rate due to superior technical specifications tailored by our Oceanographer engineers.</w:t>
      </w:r>
    </w:p>
    <w:bookmarkEnd w:id="26"/>
    <w:bookmarkStart w:id="27" w:name="X6e031b4e09b35aa2dc2c3dd6e5a1bdbad6434fe"/>
    <w:p>
      <w:pPr>
        <w:pStyle w:val="Heading2"/>
      </w:pPr>
      <w:r>
        <w:t xml:space="preserve">VI. Future Outlook &amp; Strategic Recommendations</w:t>
      </w:r>
    </w:p>
    <w:p>
      <w:pPr>
        <w:pStyle w:val="FirstParagraph"/>
      </w:pPr>
      <w:r>
        <w:t xml:space="preserve">The Germany Frankfurt market presents unprecedented opportunity for the Oceanography Division. Based on Q3 performance and client demand signals, we recommend three critical actions:</w:t>
      </w:r>
    </w:p>
    <w:p>
      <w:pPr>
        <w:numPr>
          <w:ilvl w:val="0"/>
          <w:numId w:val="1004"/>
        </w:numPr>
        <w:pStyle w:val="Compact"/>
      </w:pPr>
      <w:r>
        <w:rPr>
          <w:bCs/>
          <w:b/>
        </w:rPr>
        <w:t xml:space="preserve">Expand Frankfurt's Oceanographer Advisory Board:</w:t>
      </w:r>
      <w:r>
        <w:t xml:space="preserve"> </w:t>
      </w:r>
      <w:r>
        <w:t xml:space="preserve">Formalize a council of 10 leading German oceanographers to co-develop next-generation products. This directly addresses their need for industry-specific innovation, as evidenced by 83% of Q3 clients requesting custom features.</w:t>
      </w:r>
    </w:p>
    <w:p>
      <w:pPr>
        <w:numPr>
          <w:ilvl w:val="0"/>
          <w:numId w:val="1004"/>
        </w:numPr>
        <w:pStyle w:val="Compact"/>
      </w:pPr>
      <w:r>
        <w:rPr>
          <w:bCs/>
          <w:b/>
        </w:rPr>
        <w:t xml:space="preserve">Leverage Frankfurt's International Connectivity:</w:t>
      </w:r>
      <w:r>
        <w:t xml:space="preserve"> </w:t>
      </w:r>
      <w:r>
        <w:t xml:space="preserve">Utilize the city's status as a global logistics hub to establish a dedicated export division serving emerging markets (e.g., Baltic Sea nations, North Africa). Target: 25% revenue growth from international oceanographic projects within 18 months.</w:t>
      </w:r>
    </w:p>
    <w:p>
      <w:pPr>
        <w:numPr>
          <w:ilvl w:val="0"/>
          <w:numId w:val="1004"/>
        </w:numPr>
        <w:pStyle w:val="Compact"/>
      </w:pPr>
      <w:r>
        <w:rPr>
          <w:bCs/>
          <w:b/>
        </w:rPr>
        <w:t xml:space="preserve">Invest in Data Analytics Capabilities:</w:t>
      </w:r>
      <w:r>
        <w:t xml:space="preserve"> </w:t>
      </w:r>
      <w:r>
        <w:t xml:space="preserve">Develop AI-driven predictive maintenance tools for oceanographic equipment – a solution explicitly requested by over 60% of our Frankfurt-based Oceanographer clients in Q3 surveys.</w:t>
      </w:r>
    </w:p>
    <w:bookmarkEnd w:id="27"/>
    <w:bookmarkStart w:id="28" w:name="vii.-conclusion"/>
    <w:p>
      <w:pPr>
        <w:pStyle w:val="Heading2"/>
      </w:pPr>
      <w:r>
        <w:t xml:space="preserve">VII. Conclusion</w:t>
      </w:r>
    </w:p>
    <w:p>
      <w:pPr>
        <w:pStyle w:val="FirstParagraph"/>
      </w:pPr>
      <w:r>
        <w:t xml:space="preserve">This</w:t>
      </w:r>
      <w:r>
        <w:t xml:space="preserve"> </w:t>
      </w:r>
      <w:r>
        <w:rPr>
          <w:iCs/>
          <w:i/>
        </w:rPr>
        <w:t xml:space="preserve">Sales Report</w:t>
      </w:r>
      <w:r>
        <w:t xml:space="preserve"> </w:t>
      </w:r>
      <w:r>
        <w:t xml:space="preserve">underscores the Germany Frankfurt office's pivotal role as the engine driving growth for MarineTech's Oceanography Division. Our strategic focus on understanding and solving the unique challenges faced by oceanographers – from cutting-edge equipment procurement to sustainable research practices – has positioned us as an indispensable partner. The 17.8% YoY revenue increase demonstrates not merely market success, but a deep alignment with the mission-critical needs of Germany's leading marine scientists and engineers in Frankfurt.</w:t>
      </w:r>
    </w:p>
    <w:p>
      <w:pPr>
        <w:pStyle w:val="BodyText"/>
      </w:pPr>
      <w:r>
        <w:t xml:space="preserve">As we enter Q4 2023, our commitment to excellence for the Oceanographer community remains unwavering. The Germany Frankfurt hub will continue to serve as the benchmark for how specialized sales teams can deliver transformative value in scientific markets. We project €5.1 million in revenue for Q4 2023, driven by new contracts secured through our oceanographer-focused sales strategy.</w:t>
      </w:r>
    </w:p>
    <w:p>
      <w:pPr>
        <w:pStyle w:val="BodyText"/>
      </w:pPr>
      <w:r>
        <w:rPr>
          <w:bCs/>
          <w:b/>
        </w:rPr>
        <w:t xml:space="preserve">Prepared By:</w:t>
      </w:r>
      <w:r>
        <w:t xml:space="preserve"> </w:t>
      </w:r>
      <w:r>
        <w:t xml:space="preserve">Elena Vogel, Director of Sales &amp; Oceanographic Strategy</w:t>
      </w:r>
      <w:r>
        <w:br/>
      </w:r>
      <w:r>
        <w:t xml:space="preserve">MarineTech Solutions Germany</w:t>
      </w:r>
      <w:r>
        <w:br/>
      </w:r>
      <w:r>
        <w:t xml:space="preserve">Frankfurt Headquarters: Schlossstraße 156, 60329 Frankfurt am Main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Oceanography Division - Germany Frankfurt</dc:title>
  <dc:creator/>
  <dc:language>en</dc:language>
  <cp:keywords/>
  <dcterms:created xsi:type="dcterms:W3CDTF">2026-07-21T10:40:19Z</dcterms:created>
  <dcterms:modified xsi:type="dcterms:W3CDTF">2026-07-21T10:40:19Z</dcterms:modified>
</cp:coreProperties>
</file>

<file path=docProps/custom.xml><?xml version="1.0" encoding="utf-8"?>
<Properties xmlns="http://schemas.openxmlformats.org/officeDocument/2006/custom-properties" xmlns:vt="http://schemas.openxmlformats.org/officeDocument/2006/docPropsVTypes"/>
</file>