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Market</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7" w:name="X07fd530f4f8387ebfcdb3cd1fafbf4383f20e6f"/>
    <w:p>
      <w:pPr>
        <w:pStyle w:val="Heading1"/>
      </w:pPr>
      <w:r>
        <w:t xml:space="preserve">Sales Report: OCEANOGRAPHER Market Performance and Strategic Expansion in Germany Munich</w:t>
      </w:r>
    </w:p>
    <w:bookmarkStart w:id="20" w:name="executive-summary"/>
    <w:p>
      <w:pPr>
        <w:pStyle w:val="Heading2"/>
      </w:pPr>
      <w:r>
        <w:t xml:space="preserve">Executive Summary</w:t>
      </w:r>
    </w:p>
    <w:p>
      <w:pPr>
        <w:pStyle w:val="FirstParagraph"/>
      </w:pPr>
      <w:r>
        <w:t xml:space="preserve">This comprehensive Sales Report details the operational performance, market penetration, and strategic initiatives of OCEANOGRAPHER GmbH during Q1-Q3 2023 within the Germany Munich region. As a leading provider of advanced marine environmental monitoring systems, OCEANOGRAPHER has established itself as a pivotal player in Germany's sustainable technology landscape. The Munich office—serving as our strategic hub for Central European operations—has achieved remarkable growth, exceeding quarterly targets by 18% and securing critical partnerships with Bavarian research institutions. This report underscores how the OCEANOGRAPHER brand has become synonymous with innovation in marine data intelligence across Germany Munich, aligning perfectly with regional environmental priorities.</w:t>
      </w:r>
    </w:p>
    <w:bookmarkEnd w:id="20"/>
    <w:bookmarkStart w:id="21" w:name="X101f4379e9fb74564b1fb17b92437069b6851b9"/>
    <w:p>
      <w:pPr>
        <w:pStyle w:val="Heading2"/>
      </w:pPr>
      <w:r>
        <w:t xml:space="preserve">Market Context: Germany Munich's Environmental Imperative</w:t>
      </w:r>
    </w:p>
    <w:p>
      <w:pPr>
        <w:pStyle w:val="FirstParagraph"/>
      </w:pPr>
      <w:r>
        <w:t xml:space="preserve">Munich, as Bavaria's economic engine and a global hub for clean technology innovation, presents an ideal market for OCEANOGRAPHER solutions. With Germany’s commitment to the European Green Deal and its stringent 2030 climate targets, demand for oceanographic data has surged among governmental bodies (e.g., Federal Ministry for Economic Affairs), research universities (LMU Munich, TUM), and industrial clients in the Rhine-Main-Danube corridor. The OCEANOGRAPHER Sales team identified this alignment early, tailoring offerings to address Munich-specific needs: real-time water quality analytics for Alpine river systems connected to marine ecosystems and predictive modeling for coastal protection initiatives under Germany's National Hydrological Strategy. This strategic focus has positioned OCEANOGRAPHER as the go-to partner for oceanic data in Germany Munich.</w:t>
      </w:r>
    </w:p>
    <w:bookmarkEnd w:id="21"/>
    <w:bookmarkStart w:id="22" w:name="sales-performance-highlights-q1-q3-2023"/>
    <w:p>
      <w:pPr>
        <w:pStyle w:val="Heading2"/>
      </w:pPr>
      <w:r>
        <w:t xml:space="preserve">Sales Performance Highlights (Q1-Q3 2023)</w:t>
      </w:r>
    </w:p>
    <w:p>
      <w:pPr>
        <w:pStyle w:val="FirstParagraph"/>
      </w:pPr>
      <w:r>
        <w:t xml:space="preserve">OCEANOGRAPHER's Germany Munich office delivered exceptional results, generating €4.7M in revenue—up 32% year-over-year. Key drivers include:</w:t>
      </w:r>
    </w:p>
    <w:p>
      <w:pPr>
        <w:numPr>
          <w:ilvl w:val="0"/>
          <w:numId w:val="1001"/>
        </w:numPr>
        <w:pStyle w:val="Compact"/>
      </w:pPr>
      <w:r>
        <w:rPr>
          <w:bCs/>
          <w:b/>
        </w:rPr>
        <w:t xml:space="preserve">Government Contracts:</w:t>
      </w:r>
      <w:r>
        <w:t xml:space="preserve"> </w:t>
      </w:r>
      <w:r>
        <w:t xml:space="preserve">Secured a €1.8M framework agreement with the Bavarian State Ministry for Environment to deploy OCEANOGRAPHER's sensor networks across 12 Alpine river basins, directly supporting Germany Munich’s climate adaptation roadmap.</w:t>
      </w:r>
    </w:p>
    <w:p>
      <w:pPr>
        <w:numPr>
          <w:ilvl w:val="0"/>
          <w:numId w:val="1001"/>
        </w:numPr>
        <w:pStyle w:val="Compact"/>
      </w:pPr>
      <w:r>
        <w:rPr>
          <w:bCs/>
          <w:b/>
        </w:rPr>
        <w:t xml:space="preserve">Academic Partnerships:</w:t>
      </w:r>
      <w:r>
        <w:t xml:space="preserve"> </w:t>
      </w:r>
      <w:r>
        <w:t xml:space="preserve">Onboarded 7 major research institutions (including the Helmholtz Centre for Ocean Research) for collaborative projects on microplastic monitoring, contributing €1.2M in revenue and enhancing OCEANOGRAPHER’s scientific credibility in Germany Munich.</w:t>
      </w:r>
    </w:p>
    <w:p>
      <w:pPr>
        <w:numPr>
          <w:ilvl w:val="0"/>
          <w:numId w:val="1001"/>
        </w:numPr>
        <w:pStyle w:val="Compact"/>
      </w:pPr>
      <w:r>
        <w:rPr>
          <w:bCs/>
          <w:b/>
        </w:rPr>
        <w:t xml:space="preserve">Industrial Expansion:</w:t>
      </w:r>
      <w:r>
        <w:t xml:space="preserve"> </w:t>
      </w:r>
      <w:r>
        <w:t xml:space="preserve">Won contracts with Munich-based engineering firms (e.g., Siemens Mobility) to integrate ocean data into sustainable transport infrastructure planning, representing a 45% YoY increase in B2B sales.</w:t>
      </w:r>
    </w:p>
    <w:p>
      <w:pPr>
        <w:pStyle w:val="FirstParagraph"/>
      </w:pPr>
      <w:r>
        <w:t xml:space="preserve">The Munich Sales team’s success stems from localized strategies: bi-monthly stakeholder workshops at the Innovation Campus in Garching, German-language technical support for seamless compliance with EU Marine Strategy Framework Directive (MSFD), and leveraging Munich’s ecosystem of green tech accelerators like GreenTech Hub Bayern.</w:t>
      </w:r>
    </w:p>
    <w:bookmarkEnd w:id="22"/>
    <w:bookmarkStart w:id="23" w:name="Xecdadc41565aeb08ba8b320d87b0a9739947121"/>
    <w:p>
      <w:pPr>
        <w:pStyle w:val="Heading2"/>
      </w:pPr>
      <w:r>
        <w:t xml:space="preserve">Competitive Differentiation in Germany Munich</w:t>
      </w:r>
    </w:p>
    <w:p>
      <w:pPr>
        <w:pStyle w:val="FirstParagraph"/>
      </w:pPr>
      <w:r>
        <w:t xml:space="preserve">While competitors offer generic ocean sensors, OCEANOGRAPHER’s value proposition is uniquely adapted to the German market. Our systems comply with stringent DIN EN ISO 14001 standards and integrate seamlessly with Germany Munich’s public data platforms (e.g., Bavaria’s Digital Water Management Network). The Sales Report highlights that 89% of Munich clients chose OCEANOGRAPHER due to its on-site technical support team—critical for navigating Germany’s complex environmental reporting requirements. This localized expertise has fostered unparalleled trust, with Munich accounts demonstrating a 72% customer retention rate versus the industry average of 58%.</w:t>
      </w:r>
    </w:p>
    <w:bookmarkEnd w:id="23"/>
    <w:bookmarkStart w:id="24" w:name="challenges-and-strategic-response"/>
    <w:p>
      <w:pPr>
        <w:pStyle w:val="Heading2"/>
      </w:pPr>
      <w:r>
        <w:t xml:space="preserve">Challenges and Strategic Response</w:t>
      </w:r>
    </w:p>
    <w:p>
      <w:pPr>
        <w:pStyle w:val="FirstParagraph"/>
      </w:pPr>
      <w:r>
        <w:t xml:space="preserve">A notable challenge emerged from Germany’s regulatory landscape: stringent data sovereignty laws requiring all marine analytics to reside within EU servers. OCEANOGRAPHER proactively addressed this by establishing a dedicated cloud infrastructure in Munich (hosted at Deutsche Telekom’s Data Center in Ismaning), ensuring full GDPR and Germany Munich-specific compliance. This investment, while increasing operational costs by 12%, directly prevented client loss and strengthened our market position.</w:t>
      </w:r>
    </w:p>
    <w:bookmarkEnd w:id="24"/>
    <w:bookmarkStart w:id="25" w:name="Xdce5848f37c6b5283b8f25c70bd5c1a1fa7cf07"/>
    <w:p>
      <w:pPr>
        <w:pStyle w:val="Heading2"/>
      </w:pPr>
      <w:r>
        <w:t xml:space="preserve">Future Outlook: Scaling OCEANOGRAPHER in Germany Munich</w:t>
      </w:r>
    </w:p>
    <w:p>
      <w:pPr>
        <w:pStyle w:val="FirstParagraph"/>
      </w:pPr>
      <w:r>
        <w:t xml:space="preserve">For Q4 2023 and beyond, OCEANOGRAPHER plans to expand its Germany Munich footprint through three pillars:</w:t>
      </w:r>
    </w:p>
    <w:p>
      <w:pPr>
        <w:numPr>
          <w:ilvl w:val="0"/>
          <w:numId w:val="1002"/>
        </w:numPr>
        <w:pStyle w:val="Compact"/>
      </w:pPr>
      <w:r>
        <w:rPr>
          <w:bCs/>
          <w:b/>
        </w:rPr>
        <w:t xml:space="preserve">Product Localization:</w:t>
      </w:r>
      <w:r>
        <w:t xml:space="preserve"> </w:t>
      </w:r>
      <w:r>
        <w:t xml:space="preserve">Launching a German-language version of our analytics dashboard for public-sector clients, with features aligned to the Federal Water Act (WHG).</w:t>
      </w:r>
    </w:p>
    <w:p>
      <w:pPr>
        <w:numPr>
          <w:ilvl w:val="0"/>
          <w:numId w:val="1002"/>
        </w:numPr>
        <w:pStyle w:val="Compact"/>
      </w:pPr>
      <w:r>
        <w:rPr>
          <w:bCs/>
          <w:b/>
        </w:rPr>
        <w:t xml:space="preserve">Strategic Alliances:</w:t>
      </w:r>
      <w:r>
        <w:t xml:space="preserve"> </w:t>
      </w:r>
      <w:r>
        <w:t xml:space="preserve">Partnering with Munich’s Climate Action Network to co-develop solutions for coastal erosion modeling, targeting €2.5M in new contracts by Q2 2024.</w:t>
      </w:r>
    </w:p>
    <w:p>
      <w:pPr>
        <w:numPr>
          <w:ilvl w:val="0"/>
          <w:numId w:val="1002"/>
        </w:numPr>
        <w:pStyle w:val="Compact"/>
      </w:pPr>
      <w:r>
        <w:rPr>
          <w:bCs/>
          <w:b/>
        </w:rPr>
        <w:t xml:space="preserve">Talent Development:</w:t>
      </w:r>
      <w:r>
        <w:t xml:space="preserve"> </w:t>
      </w:r>
      <w:r>
        <w:t xml:space="preserve">Hiring 5 additional sales engineers in Munich to support the growing demand for OCEANOGRAPHER’s integrated environmental monitoring suite.</w:t>
      </w:r>
    </w:p>
    <w:p>
      <w:pPr>
        <w:pStyle w:val="FirstParagraph"/>
      </w:pPr>
      <w:r>
        <w:t xml:space="preserve">These initiatives are backed by a robust pipeline of €3.1M in signed agreements, with Munich projected to contribute 40% of OCEANOGRAPHER’s total European revenue by 2025. The Sales Report emphasizes that Germany Munich is no longer just a regional market—it’s the catalyst for our pan-European growth.</w:t>
      </w:r>
    </w:p>
    <w:bookmarkEnd w:id="25"/>
    <w:bookmarkStart w:id="26" w:name="X7ef00afdb6035f68210c7433d99138570fc3535"/>
    <w:p>
      <w:pPr>
        <w:pStyle w:val="Heading2"/>
      </w:pPr>
      <w:r>
        <w:t xml:space="preserve">Conclusion: OCEANOGRAPHER as a Strategic Asset in Germany Munich</w:t>
      </w:r>
    </w:p>
    <w:p>
      <w:pPr>
        <w:pStyle w:val="FirstParagraph"/>
      </w:pPr>
      <w:r>
        <w:t xml:space="preserve">This Sales Report confirms that OCEANOGRAPHER has transcended its role as a technology provider to become an indispensable partner in Germany’s environmental transformation. The Munich office’s success—driven by deep market understanding, regulatory agility, and client-centric solutions—demonstrates how a specialized oceanographic brand can thrive in landlocked markets with global impact. As Germany Munich accelerates its transition toward climate neutrality, OCEANOGRAPHER remains uniquely positioned to deliver the data-driven insights that power sustainable decision-making. We project 25% revenue growth for 2024 in this critical market, reinforcing OCEANOGRAPHER’s leadership in ocean intelligence for Germany Munich and beyond.</w:t>
      </w:r>
    </w:p>
    <w:p>
      <w:pPr>
        <w:pStyle w:val="BodyText"/>
      </w:pPr>
      <w:r>
        <w:rPr>
          <w:iCs/>
          <w:i/>
        </w:rPr>
        <w:t xml:space="preserve">Prepared by: Global Sales Strategy Division</w:t>
      </w:r>
      <w:r>
        <w:br/>
      </w: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Market Performance in Germany Munich</dc:title>
  <dc:creator/>
  <dc:language>en</dc:language>
  <cp:keywords/>
  <dcterms:created xsi:type="dcterms:W3CDTF">2026-07-20T21:12:43Z</dcterms:created>
  <dcterms:modified xsi:type="dcterms:W3CDTF">2026-07-20T21:12:43Z</dcterms:modified>
</cp:coreProperties>
</file>

<file path=docProps/custom.xml><?xml version="1.0" encoding="utf-8"?>
<Properties xmlns="http://schemas.openxmlformats.org/officeDocument/2006/custom-properties" xmlns:vt="http://schemas.openxmlformats.org/officeDocument/2006/docPropsVTypes"/>
</file>