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Platform</w:t>
      </w:r>
      <w:r>
        <w:t xml:space="preserve"> </w:t>
      </w:r>
      <w:r>
        <w:t xml:space="preserve">-</w:t>
      </w:r>
      <w:r>
        <w:t xml:space="preserve"> </w:t>
      </w:r>
      <w:r>
        <w:t xml:space="preserve">Jakarta</w:t>
      </w:r>
      <w:r>
        <w:t xml:space="preserve"> </w:t>
      </w:r>
      <w:r>
        <w:t xml:space="preserve">Market</w:t>
      </w:r>
      <w:r>
        <w:t xml:space="preserve"> </w:t>
      </w:r>
      <w:r>
        <w:t xml:space="preserve">Performance</w:t>
      </w:r>
    </w:p>
    <w:bookmarkStart w:id="27" w:name="X78dc0db1cf6d3607d1c9d513f5c59ad50adb26b"/>
    <w:p>
      <w:pPr>
        <w:pStyle w:val="Heading1"/>
      </w:pPr>
      <w:r>
        <w:t xml:space="preserve">Quarterly Sales Report: Oceanographer Platform Deployment in Indonesia Jakarta (Q3 2024)</w:t>
      </w:r>
    </w:p>
    <w:p>
      <w:pPr>
        <w:pStyle w:val="FirstParagraph"/>
      </w:pPr>
      <w:r>
        <w:rPr>
          <w:bCs/>
          <w:b/>
        </w:rPr>
        <w:t xml:space="preserve">Prepared For:</w:t>
      </w:r>
      <w:r>
        <w:t xml:space="preserve"> </w:t>
      </w:r>
      <w:r>
        <w:t xml:space="preserve">Executive Leadership, Oceanographer Global Solutions</w:t>
      </w:r>
      <w:r>
        <w:br/>
      </w:r>
      <w:r>
        <w:rPr>
          <w:bCs/>
          <w:b/>
        </w:rPr>
        <w:t xml:space="preserve">Date:</w:t>
      </w:r>
      <w:r>
        <w:t xml:space="preserve"> </w:t>
      </w:r>
      <w:r>
        <w:t xml:space="preserve">October 26, 2024</w:t>
      </w:r>
      <w:r>
        <w:br/>
      </w:r>
      <w:r>
        <w:rPr>
          <w:bCs/>
          <w:b/>
        </w:rPr>
        <w:t xml:space="preserve">Region:</w:t>
      </w:r>
      <w:r>
        <w:t xml:space="preserve"> </w:t>
      </w:r>
      <w:r>
        <w:t xml:space="preserve">Indonesia Jakarta Metropolitan Area</w:t>
      </w:r>
    </w:p>
    <w:bookmarkStart w:id="20" w:name="Xf7df2ec7f4fe2c2c0c03a18ad3761fbef15696e"/>
    <w:p>
      <w:pPr>
        <w:pStyle w:val="Heading2"/>
      </w:pPr>
      <w:r>
        <w:t xml:space="preserve">I. Executive Summary: Oceanographer's Jakarta Market Acceleration</w:t>
      </w:r>
    </w:p>
    <w:p>
      <w:pPr>
        <w:pStyle w:val="FirstParagraph"/>
      </w:pPr>
      <w:r>
        <w:t xml:space="preserve">The Oceanographer platform has achieved remarkable traction within the Indonesia Jakarta market during Q3 2024, exceeding sales targets by 18.7% and establishing a dominant position in marine environmental data analytics. This success stems from strategic alignment with Jakarta's critical coastal challenges, including severe tidal flooding ("banjir rob"), industrial pollution in Jakarta Bay, and the national "Blue Economy" initiative. Oceanographer—our cutting-edge oceanographic intelligence platform—has been adopted by 12 major stakeholders across Jakarta's public and private sectors, positioning us for a projected 35% revenue growth in Indonesia by Q4. This report details the market dynamics driving Oceanographer adoption specifically within Jakarta's unique ecosystem.</w:t>
      </w:r>
    </w:p>
    <w:bookmarkEnd w:id="20"/>
    <w:bookmarkStart w:id="21" w:name="Xa0a911c91481f73e296b32ed624f2cc4a661a3c"/>
    <w:p>
      <w:pPr>
        <w:pStyle w:val="Heading2"/>
      </w:pPr>
      <w:r>
        <w:t xml:space="preserve">II. Jakarta Market Analysis: Why Oceanographer Resonates</w:t>
      </w:r>
    </w:p>
    <w:p>
      <w:pPr>
        <w:pStyle w:val="FirstParagraph"/>
      </w:pPr>
      <w:r>
        <w:t xml:space="preserve">Indonesia Jakarta faces unprecedented coastal pressures: 70% of the city is below sea level, and Jakarta Bay suffers from 15,000 tons of daily plastic waste (DKI Jakarta Environmental Agency, 2024). The government's mandate under Presidential Regulation No. 18/2021 for integrated coastal management created a surge in demand for real-time oceanographic data. Oceanographer directly addresses these needs through its AI-powered monitoring system, providing actionable insights on sea-level rise, pollution hotspots, and marine ecosystem health—critical for Jakarta's survival strategy. Unlike generic competitors, Oceanographer integrates with Jakarta's existing disaster management infrastructure (e.g., BPBD Jakarta), offering localized value unmatched in the Indonesia market.</w:t>
      </w:r>
    </w:p>
    <w:bookmarkEnd w:id="21"/>
    <w:bookmarkStart w:id="22" w:name="X25859e8eb1a67f240853a9c433de58d15a48841"/>
    <w:p>
      <w:pPr>
        <w:pStyle w:val="Heading2"/>
      </w:pPr>
      <w:r>
        <w:t xml:space="preserve">III. Product Spotlight: Oceanographer in Action Across Jakarta</w:t>
      </w:r>
    </w:p>
    <w:p>
      <w:pPr>
        <w:pStyle w:val="FirstParagraph"/>
      </w:pPr>
      <w:r>
        <w:t xml:space="preserve">The Oceanographer platform is not merely software—it’s a tailored solution for Jakarta’s marine environment. Key features deployed include:</w:t>
      </w:r>
    </w:p>
    <w:p>
      <w:pPr>
        <w:numPr>
          <w:ilvl w:val="0"/>
          <w:numId w:val="1001"/>
        </w:numPr>
        <w:pStyle w:val="Compact"/>
      </w:pPr>
      <w:r>
        <w:rPr>
          <w:bCs/>
          <w:b/>
        </w:rPr>
        <w:t xml:space="preserve">Real-Time Jakarta Bay Pollution Mapping:</w:t>
      </w:r>
      <w:r>
        <w:t xml:space="preserve"> </w:t>
      </w:r>
      <w:r>
        <w:t xml:space="preserve">Sensors deployed across 35 locations (including Ancol, Tanjung Priok, and Sunda Kelapa) track microplastics and chemical runoff from industrial zones.</w:t>
      </w:r>
    </w:p>
    <w:p>
      <w:pPr>
        <w:numPr>
          <w:ilvl w:val="0"/>
          <w:numId w:val="1001"/>
        </w:numPr>
        <w:pStyle w:val="Compact"/>
      </w:pPr>
      <w:r>
        <w:rPr>
          <w:bCs/>
          <w:b/>
        </w:rPr>
        <w:t xml:space="preserve">Tidal Flood Prediction Engine:</w:t>
      </w:r>
      <w:r>
        <w:t xml:space="preserve"> </w:t>
      </w:r>
      <w:r>
        <w:t xml:space="preserve">Integrated with Jakarta’s flood early-warning system, reducing false alarms by 42% during monsoon season.</w:t>
      </w:r>
    </w:p>
    <w:p>
      <w:pPr>
        <w:numPr>
          <w:ilvl w:val="0"/>
          <w:numId w:val="1001"/>
        </w:numPr>
        <w:pStyle w:val="Compact"/>
      </w:pPr>
      <w:r>
        <w:rPr>
          <w:bCs/>
          <w:b/>
        </w:rPr>
        <w:t xml:space="preserve">Coastal Erosion Dashboard:</w:t>
      </w:r>
      <w:r>
        <w:t xml:space="preserve"> </w:t>
      </w:r>
      <w:r>
        <w:t xml:space="preserve">Used by Jakarta Port Authority (JPP) to monitor erosion at Tanjung Priok port expansion sites, saving $850K in potential project delays.</w:t>
      </w:r>
    </w:p>
    <w:bookmarkEnd w:id="22"/>
    <w:bookmarkStart w:id="23" w:name="Xfea8e59f4c12362dc3ba4ca39e60595d80b734e"/>
    <w:p>
      <w:pPr>
        <w:pStyle w:val="Heading2"/>
      </w:pPr>
      <w:r>
        <w:t xml:space="preserve">IV. Sales Performance: Oceanographer's Jakarta Breakthrough</w:t>
      </w:r>
    </w:p>
    <w:p>
      <w:pPr>
        <w:pStyle w:val="FirstParagraph"/>
      </w:pPr>
      <w:r>
        <w:t xml:space="preserve">Metric</w:t>
      </w:r>
    </w:p>
    <w:p>
      <w:pPr>
        <w:pStyle w:val="BodyText"/>
      </w:pPr>
      <w:r>
        <w:t xml:space="preserve">Q3 2024 (Jakarta)</w:t>
      </w:r>
    </w:p>
    <w:p>
      <w:pPr>
        <w:pStyle w:val="BodyText"/>
      </w:pPr>
      <w:r>
        <w:t xml:space="preserve">Target</w:t>
      </w:r>
    </w:p>
    <w:p>
      <w:pPr>
        <w:pStyle w:val="BodyText"/>
      </w:pPr>
      <w:r>
        <w:t xml:space="preserve">Variance</w:t>
      </w:r>
    </w:p>
    <w:p>
      <w:pPr>
        <w:pStyle w:val="BodyText"/>
      </w:pPr>
      <w:r>
        <w:t xml:space="preserve">New Enterprise Clients</w:t>
      </w:r>
    </w:p>
    <w:p>
      <w:pPr>
        <w:pStyle w:val="BodyText"/>
      </w:pPr>
      <w:r>
        <w:t xml:space="preserve">8</w:t>
      </w:r>
    </w:p>
    <w:p>
      <w:pPr>
        <w:pStyle w:val="BodyText"/>
      </w:pPr>
      <w:r>
        <w:t xml:space="preserve">6</w:t>
      </w:r>
    </w:p>
    <w:p>
      <w:pPr>
        <w:pStyle w:val="BodyText"/>
      </w:pPr>
      <w:r>
        <w:t xml:space="preserve">+33.3%</w:t>
      </w:r>
    </w:p>
    <w:p>
      <w:pPr>
        <w:pStyle w:val="BodyText"/>
      </w:pPr>
      <w:r>
        <w:t xml:space="preserve">24.7 Billion</w:t>
      </w:r>
    </w:p>
    <w:p>
      <w:pPr>
        <w:pStyle w:val="BodyText"/>
      </w:pPr>
      <w:r>
        <w:t xml:space="preserve">20.8 Billion</w:t>
      </w:r>
      <w:r>
        <w:t xml:space="preserve"> </w:t>
      </w:r>
      <w:r>
        <w:t xml:space="preserve">&gt;&lt; td &gt; +18.7%</w:t>
      </w:r>
    </w:p>
    <w:p>
      <w:pPr>
        <w:pStyle w:val="BodyText"/>
      </w:pPr>
      <w:r>
        <w:t xml:space="preserve">Government Contracts Secured</w:t>
      </w:r>
    </w:p>
    <w:p>
      <w:pPr>
        <w:pStyle w:val="BodyText"/>
      </w:pPr>
      <w:r>
        <w:t xml:space="preserve">3 (including DKI Jakarta Environmental Agency)</w:t>
      </w:r>
    </w:p>
    <w:p>
      <w:pPr>
        <w:pStyle w:val="BodyText"/>
      </w:pPr>
      <w:r>
        <w:t xml:space="preserve">2</w:t>
      </w:r>
    </w:p>
    <w:p>
      <w:pPr>
        <w:pStyle w:val="BodyText"/>
      </w:pPr>
      <w:r>
        <w:t xml:space="preserve">+50%</w:t>
      </w:r>
    </w:p>
    <w:p>
      <w:pPr>
        <w:pStyle w:val="BodyText"/>
      </w:pPr>
      <w:r>
        <w:rPr>
          <w:bCs/>
          <w:b/>
        </w:rPr>
        <w:t xml:space="preserve">Critical Wins in Jakarta:</w:t>
      </w:r>
    </w:p>
    <w:p>
      <w:pPr>
        <w:numPr>
          <w:ilvl w:val="0"/>
          <w:numId w:val="1002"/>
        </w:numPr>
        <w:pStyle w:val="Compact"/>
      </w:pPr>
      <w:r>
        <w:t xml:space="preserve">**Jakarta Metropolitan Development Agency (Bappeda DKI)**: $4.2M contract for city-wide coastal monitoring—first municipal deployment of Oceanographer in Indonesia.</w:t>
      </w:r>
    </w:p>
    <w:p>
      <w:pPr>
        <w:numPr>
          <w:ilvl w:val="0"/>
          <w:numId w:val="1002"/>
        </w:numPr>
        <w:pStyle w:val="Compact"/>
      </w:pPr>
      <w:r>
        <w:t xml:space="preserve">**PT Bahari Utama (Port Logistics):** Integrated Oceanographer into their Tanjung Priok operations, optimizing vessel scheduling during tidal events and reducing cargo delays by 27%.</w:t>
      </w:r>
    </w:p>
    <w:p>
      <w:pPr>
        <w:numPr>
          <w:ilvl w:val="0"/>
          <w:numId w:val="1002"/>
        </w:numPr>
        <w:pStyle w:val="Compact"/>
      </w:pPr>
      <w:r>
        <w:t xml:space="preserve">**Jakarta Bay Conservation Foundation:** Leveraging Oceanographer data to secure $1.5M in UNDP funding for mangrove restoration projects.</w:t>
      </w:r>
    </w:p>
    <w:bookmarkEnd w:id="23"/>
    <w:bookmarkStart w:id="24" w:name="v.-jakarta-specific-challenges-solutions"/>
    <w:p>
      <w:pPr>
        <w:pStyle w:val="Heading2"/>
      </w:pPr>
      <w:r>
        <w:t xml:space="preserve">V. Jakarta-Specific Challenges &amp; Solutions</w:t>
      </w:r>
    </w:p>
    <w:p>
      <w:pPr>
        <w:pStyle w:val="FirstParagraph"/>
      </w:pPr>
      <w:r>
        <w:t xml:space="preserve">Market entry in Indonesia Jakarta presented unique hurdles, which Oceanographer strategically overcame:</w:t>
      </w:r>
    </w:p>
    <w:p>
      <w:pPr>
        <w:numPr>
          <w:ilvl w:val="0"/>
          <w:numId w:val="1003"/>
        </w:numPr>
        <w:pStyle w:val="Compact"/>
      </w:pPr>
      <w:r>
        <w:rPr>
          <w:bCs/>
          <w:b/>
        </w:rPr>
        <w:t xml:space="preserve">Infrastructure Limitations:</w:t>
      </w:r>
      <w:r>
        <w:t xml:space="preserve"> </w:t>
      </w:r>
      <w:r>
        <w:t xml:space="preserve">Rural coastal areas lacked reliable internet. Solution: Oceanographer’s offline data capture module syncs via satellite when connectivity is lost—critical for monitoring remote islands like Pulau Tidung near Jakarta.</w:t>
      </w:r>
    </w:p>
    <w:p>
      <w:pPr>
        <w:numPr>
          <w:ilvl w:val="0"/>
          <w:numId w:val="1003"/>
        </w:numPr>
        <w:pStyle w:val="Compact"/>
      </w:pPr>
      <w:r>
        <w:rPr>
          <w:bCs/>
          <w:b/>
        </w:rPr>
        <w:t xml:space="preserve">Cultural Alignment:</w:t>
      </w:r>
      <w:r>
        <w:t xml:space="preserve"> </w:t>
      </w:r>
      <w:r>
        <w:t xml:space="preserve">Initial resistance from local authorities to foreign tech. Solution: Partnering with Indonesian marine research body LIPI (Indonesian Institute of Sciences) to co-brand analytics, ensuring data sovereignty and cultural relevance.</w:t>
      </w:r>
    </w:p>
    <w:p>
      <w:pPr>
        <w:numPr>
          <w:ilvl w:val="0"/>
          <w:numId w:val="1003"/>
        </w:numPr>
        <w:pStyle w:val="Compact"/>
      </w:pPr>
      <w:r>
        <w:rPr>
          <w:bCs/>
          <w:b/>
        </w:rPr>
        <w:t xml:space="preserve">Regulatory Complexity:</w:t>
      </w:r>
      <w:r>
        <w:t xml:space="preserve"> </w:t>
      </w:r>
      <w:r>
        <w:t xml:space="preserve">Navigating permits under Indonesia’s Environmental Protection Law. Solution: Dedicated Jakarta compliance team securing permits 40% faster than industry average.</w:t>
      </w:r>
    </w:p>
    <w:bookmarkEnd w:id="24"/>
    <w:bookmarkStart w:id="25" w:name="Xa3f9b3febf42197bea0b3ff33739dc2f93dd14a"/>
    <w:p>
      <w:pPr>
        <w:pStyle w:val="Heading2"/>
      </w:pPr>
      <w:r>
        <w:t xml:space="preserve">VI. Future Outlook: Oceanographer's Jakarta Growth Strategy</w:t>
      </w:r>
    </w:p>
    <w:p>
      <w:pPr>
        <w:pStyle w:val="FirstParagraph"/>
      </w:pPr>
      <w:r>
        <w:t xml:space="preserve">The success in Indonesia Jakarta is the foundation for nationwide expansion. Our Q4 plan includes:</w:t>
      </w:r>
    </w:p>
    <w:p>
      <w:pPr>
        <w:numPr>
          <w:ilvl w:val="0"/>
          <w:numId w:val="1004"/>
        </w:numPr>
        <w:pStyle w:val="Compact"/>
      </w:pPr>
      <w:r>
        <w:rPr>
          <w:bCs/>
          <w:b/>
        </w:rPr>
        <w:t xml:space="preserve">Localization Drive:</w:t>
      </w:r>
      <w:r>
        <w:t xml:space="preserve"> </w:t>
      </w:r>
      <w:r>
        <w:t xml:space="preserve">Launching Bahasa Indonesia interface and training modules co-developed with Universitas Padjadjaran (Bandung), setting a precedent for Oceanographer’s regional adaptation.</w:t>
      </w:r>
    </w:p>
    <w:p>
      <w:pPr>
        <w:numPr>
          <w:ilvl w:val="0"/>
          <w:numId w:val="1004"/>
        </w:numPr>
        <w:pStyle w:val="Compact"/>
      </w:pPr>
      <w:r>
        <w:rPr>
          <w:bCs/>
          <w:b/>
        </w:rPr>
        <w:t xml:space="preserve">Public-Private Partnerships (PPPs):</w:t>
      </w:r>
      <w:r>
        <w:t xml:space="preserve"> </w:t>
      </w:r>
      <w:r>
        <w:t xml:space="preserve">Proposing Oceanographer as the data backbone for Jakarta's new $2.1B "Coastal Resilience Corridor" project along Jakarta Bay.</w:t>
      </w:r>
    </w:p>
    <w:p>
      <w:pPr>
        <w:numPr>
          <w:ilvl w:val="0"/>
          <w:numId w:val="1004"/>
        </w:numPr>
        <w:pStyle w:val="Compact"/>
      </w:pPr>
      <w:r>
        <w:rPr>
          <w:bCs/>
          <w:b/>
        </w:rPr>
        <w:t xml:space="preserve">Sustainability Certification:</w:t>
      </w:r>
      <w:r>
        <w:t xml:space="preserve"> </w:t>
      </w:r>
      <w:r>
        <w:t xml:space="preserve">Pursuing SNI (Indonesian National Standard) certification to become the first oceanographic platform certified for Indonesian coastal management compliance.</w:t>
      </w:r>
    </w:p>
    <w:bookmarkEnd w:id="25"/>
    <w:bookmarkStart w:id="26" w:name="X5a7aeb636812bc82d859270b9084c963b2a5032"/>
    <w:p>
      <w:pPr>
        <w:pStyle w:val="Heading2"/>
      </w:pPr>
      <w:r>
        <w:t xml:space="preserve">VII. Conclusion: Oceanographer as Jakarta's Marine Intelligence Partner</w:t>
      </w:r>
    </w:p>
    <w:p>
      <w:pPr>
        <w:pStyle w:val="FirstParagraph"/>
      </w:pPr>
      <w:r>
        <w:t xml:space="preserve">The Oceanographer platform has transcended being a mere sales product—it is now an indispensable asset in Jakarta’s battle against coastal degradation. By embedding our solution into the city’s operational DNA (e.g., supporting DKI Jakarta Governor Anies Baswedan’s "Green Jakarta" initiative), we’ve positioned Oceanographer as the market leader for oceanographic intelligence in Indonesia. The data speaks for itself: 83% of Jakarta clients report accelerated decision-making, and every Oceanographer deployment directly contributes to preserving Indonesia’s most vulnerable metropolis. As Jakarta faces climate threats head-on, Oceanographer isn’t just a sales success story—it’s a catalyst for the city’s survival. We project 50% YoY growth in Indonesia by Q2 2025, anchored by Jakarta's transformation into the nation's oceanic innovation hub.</w:t>
      </w:r>
    </w:p>
    <w:p>
      <w:pPr>
        <w:pStyle w:val="BodyText"/>
      </w:pPr>
      <w:r>
        <w:rPr>
          <w:iCs/>
          <w:i/>
        </w:rPr>
        <w:t xml:space="preserve">"Oceanographer doesn't just provide data—it empowers Jakarta to act with precision against the rising tide. This is why every stakeholder from the Port Authority to local communities trusts us as their marine intelligence partner."</w:t>
      </w:r>
      <w:r>
        <w:t xml:space="preserve"> </w:t>
      </w:r>
      <w:r>
        <w:t xml:space="preserve">– Arif Rahman, Head of Sales (Indonesia), Oceanographer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Platform - Jakarta Market Performance</dc:title>
  <dc:creator/>
  <dc:language>en</dc:language>
  <cp:keywords/>
  <dcterms:created xsi:type="dcterms:W3CDTF">2026-07-23T15:37:10Z</dcterms:created>
  <dcterms:modified xsi:type="dcterms:W3CDTF">2026-07-23T15:37:10Z</dcterms:modified>
</cp:coreProperties>
</file>

<file path=docProps/custom.xml><?xml version="1.0" encoding="utf-8"?>
<Properties xmlns="http://schemas.openxmlformats.org/officeDocument/2006/custom-properties" xmlns:vt="http://schemas.openxmlformats.org/officeDocument/2006/docPropsVTypes"/>
</file>