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Operations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9d597574b0439513eb8e47308ddd44132d0c72"/>
    <w:p>
      <w:pPr>
        <w:pStyle w:val="Heading1"/>
      </w:pPr>
      <w:r>
        <w:t xml:space="preserve">Sales Report: Oceanographer Operations in Israel Tel Aviv</w:t>
      </w:r>
    </w:p>
    <w:p>
      <w:pPr>
        <w:pStyle w:val="FirstParagraph"/>
      </w:pPr>
      <w:r>
        <w:rPr>
          <w:iCs/>
          <w:i/>
        </w:rPr>
        <w:t xml:space="preserve">Prepared for Executive Leadership &amp; Strategic Partners | Q3 2023</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bCs/>
          <w:b/>
        </w:rPr>
        <w:t xml:space="preserve">Oceanographer</w:t>
      </w:r>
      <w:r>
        <w:t xml:space="preserve">—a leading marine technology and environmental consultancy firm—in the dynamic market of</w:t>
      </w:r>
      <w:r>
        <w:t xml:space="preserve"> </w:t>
      </w:r>
      <w:r>
        <w:rPr>
          <w:bCs/>
          <w:b/>
        </w:rPr>
        <w:t xml:space="preserve">Israel Tel Aviv</w:t>
      </w:r>
      <w:r>
        <w:t xml:space="preserve">. As a strategic hub for Mediterranean marine innovation, Tel Aviv has become pivotal to Oceanographer's growth in the Middle East. This report confirms a 37% year-over-year revenue surge in Israel Tel Aviv operations, with Q3 2023 marking the strongest quarter in our regional history. The success stems from tailored solutions for coastal management, pollution monitoring, and marine ecosystem preservation—aligning perfectly with Tel Aviv's ambitious sustainability initiatives.</w:t>
      </w:r>
    </w:p>
    <w:bookmarkEnd w:id="20"/>
    <w:bookmarkStart w:id="21" w:name="Xfd559e643c1024572cf31a654fb8902181a82f5"/>
    <w:p>
      <w:pPr>
        <w:pStyle w:val="Heading2"/>
      </w:pPr>
      <w:r>
        <w:t xml:space="preserve">Market Analysis: Israel Tel Aviv as a Strategic Epicenter</w:t>
      </w:r>
    </w:p>
    <w:p>
      <w:pPr>
        <w:pStyle w:val="FirstParagraph"/>
      </w:pPr>
      <w:r>
        <w:rPr>
          <w:bCs/>
          <w:b/>
        </w:rPr>
        <w:t xml:space="preserve">Israel Tel Aviv</w:t>
      </w:r>
      <w:r>
        <w:t xml:space="preserve"> </w:t>
      </w:r>
      <w:r>
        <w:t xml:space="preserve">has emerged as the nerve center for marine technology adoption in the Levant. With its extensive Mediterranean coastline, thriving tech ecosystem, and government push for "Blue Economy" development (e.g., National Coastal Strategy 2030), Tel Aviv presents unparalleled opportunities. Oceanographer leveraged this momentum through strategic partnerships with Tel Aviv University's Marine Science Institute and the Israel Nature and Parks Authority. Our Sales Report confirms that 68% of our new contracts in Q3 originated from Tel Aviv-based entities, including municipal authorities, environmental NGOs, and marine research consortia.</w:t>
      </w:r>
    </w:p>
    <w:p>
      <w:pPr>
        <w:pStyle w:val="BodyText"/>
      </w:pPr>
      <w:r>
        <w:t xml:space="preserve">The</w:t>
      </w:r>
      <w:r>
        <w:t xml:space="preserve"> </w:t>
      </w:r>
      <w:r>
        <w:rPr>
          <w:bCs/>
          <w:b/>
        </w:rPr>
        <w:t xml:space="preserve">Oceanographer</w:t>
      </w:r>
      <w:r>
        <w:t xml:space="preserve"> </w:t>
      </w:r>
      <w:r>
        <w:t xml:space="preserve">sales team in Tel Aviv has pioneered localized service packages addressing unique regional challenges: coral reef preservation in the Gulf of Aqaba (critical to Israeli tourism), industrial wastewater compliance for coastal factories, and AI-powered seabed mapping. These solutions directly responded to Tel Aviv’s 2023 municipal directive requiring real-time pollution tracking along its 56km coastline—a mandate that fueled a 42% spike in our SaaS platform subscriptions.</w:t>
      </w:r>
    </w:p>
    <w:bookmarkEnd w:id="21"/>
    <w:bookmarkStart w:id="22" w:name="sales-performance-highlights"/>
    <w:p>
      <w:pPr>
        <w:pStyle w:val="Heading2"/>
      </w:pPr>
      <w:r>
        <w:t xml:space="preserve">Sales Performance Highlights</w:t>
      </w:r>
    </w:p>
    <w:p>
      <w:pPr>
        <w:pStyle w:val="FirstParagraph"/>
      </w:pPr>
      <w:r>
        <w:t xml:space="preserve">Our Q3 Sales Report reveals exceptional traction in Israel Tel Aviv:</w:t>
      </w:r>
    </w:p>
    <w:p>
      <w:pPr>
        <w:numPr>
          <w:ilvl w:val="0"/>
          <w:numId w:val="1001"/>
        </w:numPr>
        <w:pStyle w:val="Compact"/>
      </w:pPr>
      <w:r>
        <w:rPr>
          <w:bCs/>
          <w:b/>
        </w:rPr>
        <w:t xml:space="preserve">Revenue Growth:</w:t>
      </w:r>
      <w:r>
        <w:t xml:space="preserve"> </w:t>
      </w:r>
      <w:r>
        <w:t xml:space="preserve">$1.8M (vs. $1.3M YoY), driven by a 29% increase in enterprise contracts with Tel Aviv-based clients.</w:t>
      </w:r>
    </w:p>
    <w:p>
      <w:pPr>
        <w:numPr>
          <w:ilvl w:val="0"/>
          <w:numId w:val="1001"/>
        </w:numPr>
        <w:pStyle w:val="Compact"/>
      </w:pPr>
      <w:r>
        <w:rPr>
          <w:bCs/>
          <w:b/>
        </w:rPr>
        <w:t xml:space="preserve">New Client Acquisition:</w:t>
      </w:r>
      <w:r>
        <w:t xml:space="preserve"> </w:t>
      </w:r>
      <w:r>
        <w:t xml:space="preserve">27 high-value accounts, including the Tel Aviv Port Authority and Haifa Marine Environmental Trust.</w:t>
      </w:r>
    </w:p>
    <w:p>
      <w:pPr>
        <w:numPr>
          <w:ilvl w:val="0"/>
          <w:numId w:val="1001"/>
        </w:numPr>
        <w:pStyle w:val="Compact"/>
      </w:pPr>
      <w:r>
        <w:rPr>
          <w:bCs/>
          <w:b/>
        </w:rPr>
        <w:t xml:space="preserve">Product Adoption:</w:t>
      </w:r>
      <w:r>
        <w:t xml:space="preserve"> </w:t>
      </w:r>
      <w:r>
        <w:t xml:space="preserve">Oceanographer’s "Marine Sentinel" AI analytics suite achieved 90% penetration in Tel Aviv's municipal environmental departments.</w:t>
      </w:r>
    </w:p>
    <w:p>
      <w:pPr>
        <w:numPr>
          <w:ilvl w:val="0"/>
          <w:numId w:val="1001"/>
        </w:numPr>
        <w:pStyle w:val="Compact"/>
      </w:pPr>
      <w:r>
        <w:rPr>
          <w:bCs/>
          <w:b/>
        </w:rPr>
        <w:t xml:space="preserve">Customer Retention:</w:t>
      </w:r>
      <w:r>
        <w:t xml:space="preserve"> </w:t>
      </w:r>
      <w:r>
        <w:t xml:space="preserve">94% renewal rate—surpassing global average—evidenced by long-term agreements with key Tel Aviv stakeholders.</w:t>
      </w:r>
    </w:p>
    <w:p>
      <w:pPr>
        <w:pStyle w:val="FirstParagraph"/>
      </w:pPr>
      <w:r>
        <w:t xml:space="preserve">The success is attributable to our hyper-localized sales approach. The Tel Aviv team, comprising native Hebrew speakers and marine scientists, conducted over 120 client workshops tailored to Israel's regulatory landscape. This strategy directly contributed to closing the largest deal in Oceanographer’s history: a $550K contract with the Israeli Ministry of Environmental Protection for nationwide coastal monitoring—a landmark project originating from Tel Aviv.</w:t>
      </w:r>
    </w:p>
    <w:bookmarkEnd w:id="22"/>
    <w:bookmarkStart w:id="23" w:name="strategic-partnerships-fueling-growth"/>
    <w:p>
      <w:pPr>
        <w:pStyle w:val="Heading2"/>
      </w:pPr>
      <w:r>
        <w:t xml:space="preserve">Strategic Partnerships Fueling Growth</w:t>
      </w:r>
    </w:p>
    <w:p>
      <w:pPr>
        <w:pStyle w:val="FirstParagraph"/>
      </w:pPr>
      <w:r>
        <w:t xml:space="preserve">Central to Oceanographer’s success in</w:t>
      </w:r>
      <w:r>
        <w:t xml:space="preserve"> </w:t>
      </w:r>
      <w:r>
        <w:rPr>
          <w:bCs/>
          <w:b/>
        </w:rPr>
        <w:t xml:space="preserve">Israel Tel Aviv</w:t>
      </w:r>
      <w:r>
        <w:t xml:space="preserve"> </w:t>
      </w:r>
      <w:r>
        <w:t xml:space="preserve">is our ecosystem of strategic alliances. In Q3, we formalized partnerships with:</w:t>
      </w:r>
    </w:p>
    <w:p>
      <w:pPr>
        <w:numPr>
          <w:ilvl w:val="0"/>
          <w:numId w:val="1002"/>
        </w:numPr>
        <w:pStyle w:val="Compact"/>
      </w:pPr>
      <w:r>
        <w:rPr>
          <w:iCs/>
          <w:i/>
        </w:rPr>
        <w:t xml:space="preserve">Tel Aviv-Yafo Municipality:</w:t>
      </w:r>
      <w:r>
        <w:t xml:space="preserve"> </w:t>
      </w:r>
      <w:r>
        <w:t xml:space="preserve">Co-developed the "Blue City Initiative," integrating Oceanographer’s sensors into 15 public beaches for real-time water quality alerts.</w:t>
      </w:r>
    </w:p>
    <w:p>
      <w:pPr>
        <w:numPr>
          <w:ilvl w:val="0"/>
          <w:numId w:val="1002"/>
        </w:numPr>
        <w:pStyle w:val="Compact"/>
      </w:pPr>
      <w:r>
        <w:rPr>
          <w:iCs/>
          <w:i/>
        </w:rPr>
        <w:t xml:space="preserve">Israeli Oceanographic Society:</w:t>
      </w:r>
      <w:r>
        <w:t xml:space="preserve"> </w:t>
      </w:r>
      <w:r>
        <w:t xml:space="preserve">Jointly hosted the first Middle East Marine Tech Summit in Tel Aviv, generating 47 qualified leads.</w:t>
      </w:r>
    </w:p>
    <w:p>
      <w:pPr>
        <w:numPr>
          <w:ilvl w:val="0"/>
          <w:numId w:val="1002"/>
        </w:numPr>
        <w:pStyle w:val="Compact"/>
      </w:pPr>
      <w:r>
        <w:rPr>
          <w:iCs/>
          <w:i/>
        </w:rPr>
        <w:t xml:space="preserve">TechStart Israel:</w:t>
      </w:r>
      <w:r>
        <w:t xml:space="preserve"> </w:t>
      </w:r>
      <w:r>
        <w:t xml:space="preserve">Embedded our analytics platform into startup incubator programs, creating a talent pipeline for marine tech innovation.</w:t>
      </w:r>
    </w:p>
    <w:p>
      <w:pPr>
        <w:pStyle w:val="FirstParagraph"/>
      </w:pPr>
      <w:r>
        <w:t xml:space="preserve">These collaborations amplified our Sales Report data—83% of Tel Aviv sales in Q3 were referrals from existing partners. The Oceanographer brand now resonates as synonymous with reliable, locally adapted marine intelligence in Israel's business community.</w:t>
      </w:r>
    </w:p>
    <w:bookmarkEnd w:id="23"/>
    <w:bookmarkStart w:id="24" w:name="overcoming-regional-challenges"/>
    <w:p>
      <w:pPr>
        <w:pStyle w:val="Heading2"/>
      </w:pPr>
      <w:r>
        <w:t xml:space="preserve">Overcoming Regional Challenges</w:t>
      </w:r>
    </w:p>
    <w:p>
      <w:pPr>
        <w:pStyle w:val="FirstParagraph"/>
      </w:pPr>
      <w:r>
        <w:t xml:space="preserve">Operating in Israel Tel Aviv presented unique hurdles. Cultural nuances in decision-making (e.g., multi-stakeholder approvals for government contracts) initially slowed sales cycles by 18%. Additionally, regulatory complexity required adapting Oceanographer’s global compliance framework to Israeli standards like the Coastal Protection Law.</w:t>
      </w:r>
    </w:p>
    <w:p>
      <w:pPr>
        <w:pStyle w:val="BodyText"/>
      </w:pPr>
      <w:r>
        <w:t xml:space="preserve">Our Tel Aviv team resolved this through:</w:t>
      </w:r>
    </w:p>
    <w:p>
      <w:pPr>
        <w:numPr>
          <w:ilvl w:val="0"/>
          <w:numId w:val="1003"/>
        </w:numPr>
        <w:pStyle w:val="Compact"/>
      </w:pPr>
      <w:r>
        <w:t xml:space="preserve">Establishing a dedicated "Israeli Regulatory Task Force" within Oceanographer’s sales ops.</w:t>
      </w:r>
    </w:p>
    <w:p>
      <w:pPr>
        <w:numPr>
          <w:ilvl w:val="0"/>
          <w:numId w:val="1003"/>
        </w:numPr>
        <w:pStyle w:val="Compact"/>
      </w:pPr>
      <w:r>
        <w:t xml:space="preserve">Cultivating relationships with Ministry of Environmental Protection liaisons for expedited approvals.</w:t>
      </w:r>
    </w:p>
    <w:p>
      <w:pPr>
        <w:numPr>
          <w:ilvl w:val="0"/>
          <w:numId w:val="1003"/>
        </w:numPr>
        <w:pStyle w:val="Compact"/>
      </w:pPr>
      <w:r>
        <w:t xml:space="preserve">Creating localized case studies showcasing Tel Aviv-specific success (e.g., "How Oceanographer Reduced Algae Blooms in Tel Aviv Bay by 65%").</w:t>
      </w:r>
    </w:p>
    <w:p>
      <w:pPr>
        <w:pStyle w:val="FirstParagraph"/>
      </w:pPr>
      <w:r>
        <w:t xml:space="preserve">These solutions shortened sales cycles by 31% and positioned Oceanographer as a trusted partner rather than a vendor—critical for sustainable growth in Israel Tel Aviv.</w:t>
      </w:r>
    </w:p>
    <w:bookmarkEnd w:id="24"/>
    <w:bookmarkStart w:id="25" w:name="X8454ca0c52f902bf7a15f07b8fc17c30f865382"/>
    <w:p>
      <w:pPr>
        <w:pStyle w:val="Heading2"/>
      </w:pPr>
      <w:r>
        <w:t xml:space="preserve">Future Outlook for Oceanographer in Israel Tel Aviv</w:t>
      </w:r>
    </w:p>
    <w:p>
      <w:pPr>
        <w:pStyle w:val="FirstParagraph"/>
      </w:pPr>
      <w:r>
        <w:t xml:space="preserve">Based on Q3 data, the Sales Report projects 45% revenue growth for Oceanographer in</w:t>
      </w:r>
      <w:r>
        <w:t xml:space="preserve"> </w:t>
      </w:r>
      <w:r>
        <w:rPr>
          <w:bCs/>
          <w:b/>
        </w:rPr>
        <w:t xml:space="preserve">Israel Tel Aviv</w:t>
      </w:r>
      <w:r>
        <w:t xml:space="preserve"> </w:t>
      </w:r>
      <w:r>
        <w:t xml:space="preserve">by Q1 2024. Key initiatives include:</w:t>
      </w:r>
    </w:p>
    <w:p>
      <w:pPr>
        <w:numPr>
          <w:ilvl w:val="0"/>
          <w:numId w:val="1004"/>
        </w:numPr>
        <w:pStyle w:val="Compact"/>
      </w:pPr>
      <w:r>
        <w:rPr>
          <w:bCs/>
          <w:b/>
        </w:rPr>
        <w:t xml:space="preserve">Expanding "Marine Sentinel" to the Red Sea coast</w:t>
      </w:r>
      <w:r>
        <w:t xml:space="preserve">, capitalizing on Israel’s tourism boom in Eilat.</w:t>
      </w:r>
    </w:p>
    <w:p>
      <w:pPr>
        <w:numPr>
          <w:ilvl w:val="0"/>
          <w:numId w:val="1004"/>
        </w:numPr>
        <w:pStyle w:val="Compact"/>
      </w:pPr>
      <w:r>
        <w:rPr>
          <w:bCs/>
          <w:b/>
        </w:rPr>
        <w:t xml:space="preserve">Launching a Tel Aviv Innovation Hub</w:t>
      </w:r>
      <w:r>
        <w:t xml:space="preserve"> </w:t>
      </w:r>
      <w:r>
        <w:t xml:space="preserve">for co-developing AI tools with local startups (funded via Israeli Ministry of Science grants).</w:t>
      </w:r>
    </w:p>
    <w:p>
      <w:pPr>
        <w:numPr>
          <w:ilvl w:val="0"/>
          <w:numId w:val="1004"/>
        </w:numPr>
        <w:pStyle w:val="Compact"/>
      </w:pPr>
      <w:r>
        <w:rPr>
          <w:bCs/>
          <w:b/>
        </w:rPr>
        <w:t xml:space="preserve">Securing the 2024 Mediterranean Marine Summit</w:t>
      </w:r>
      <w:r>
        <w:t xml:space="preserve">, cementing Oceanographer’s leadership in regional marine technology.</w:t>
      </w:r>
    </w:p>
    <w:p>
      <w:pPr>
        <w:pStyle w:val="FirstParagraph"/>
      </w:pPr>
      <w:r>
        <w:t xml:space="preserve">We are also prioritizing talent development: Hiring three Tel Aviv-based marine data scientists in Q4 to enhance localized solution engineering. This aligns with Oceanographer’s vision of becoming the definitive provider of ocean intelligence solutions for Israel Tel Aviv and beyond.</w:t>
      </w:r>
    </w:p>
    <w:bookmarkEnd w:id="25"/>
    <w:bookmarkStart w:id="26" w:name="conclusion"/>
    <w:p>
      <w:pPr>
        <w:pStyle w:val="Heading2"/>
      </w:pPr>
      <w:r>
        <w:t xml:space="preserve">Conclusion</w:t>
      </w:r>
    </w:p>
    <w:p>
      <w:pPr>
        <w:pStyle w:val="FirstParagraph"/>
      </w:pPr>
      <w:r>
        <w:t xml:space="preserve">This Sales Report affirms that Oceanographer’s strategic focus on</w:t>
      </w:r>
      <w:r>
        <w:t xml:space="preserve"> </w:t>
      </w:r>
      <w:r>
        <w:rPr>
          <w:bCs/>
          <w:b/>
        </w:rPr>
        <w:t xml:space="preserve">Israel Tel Aviv</w:t>
      </w:r>
      <w:r>
        <w:t xml:space="preserve"> </w:t>
      </w:r>
      <w:r>
        <w:t xml:space="preserve">is yielding transformative results. The city’s unique blend of innovation, regulatory urgency, and environmental commitment has made it our most successful regional market. Our Q3 performance—driven by hyper-localized sales strategies, strategic partnerships, and adaptive product engineering—sets a benchmark for Oceanographer globally.</w:t>
      </w:r>
    </w:p>
    <w:p>
      <w:pPr>
        <w:pStyle w:val="BodyText"/>
      </w:pPr>
      <w:r>
        <w:t xml:space="preserve">As the Blue Economy accelerates across Israel, Oceanographer is positioned not just to sell solutions but to shape the future of marine stewardship in Tel Aviv. The data is clear: when we tailor our expertise to Israel Tel Aviv’s needs, growth follows. We recommend doubling down on this market through dedicated resource allocation and continued investment in local talent—ensuring Oceanographer remains the undisputed leader in ocean intelligence for</w:t>
      </w:r>
      <w:r>
        <w:t xml:space="preserve"> </w:t>
      </w:r>
      <w:r>
        <w:rPr>
          <w:bCs/>
          <w:b/>
        </w:rPr>
        <w:t xml:space="preserve">Israel Tel Aviv</w:t>
      </w:r>
      <w:r>
        <w:t xml:space="preserve">.</w:t>
      </w:r>
    </w:p>
    <w:p>
      <w:pPr>
        <w:pStyle w:val="BodyText"/>
      </w:pPr>
      <w:r>
        <w:rPr>
          <w:iCs/>
          <w:i/>
        </w:rPr>
        <w:t xml:space="preserve">Signed,</w:t>
      </w:r>
      <w:r>
        <w:br/>
      </w:r>
      <w:r>
        <w:t xml:space="preserve">David Cohen</w:t>
      </w:r>
      <w:r>
        <w:br/>
      </w:r>
      <w:r>
        <w:t xml:space="preserve">Regional Sales Director, Middle East &amp; Africa</w:t>
      </w:r>
      <w:r>
        <w:br/>
      </w:r>
      <w:r>
        <w:t xml:space="preserve">Oceanographer Marine Technologies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Operations in Israel Tel Aviv</dc:title>
  <dc:creator/>
  <cp:keywords/>
  <dcterms:created xsi:type="dcterms:W3CDTF">2026-07-23T14:08:31Z</dcterms:created>
  <dcterms:modified xsi:type="dcterms:W3CDTF">2026-07-23T14:08:31Z</dcterms:modified>
</cp:coreProperties>
</file>

<file path=docProps/custom.xml><?xml version="1.0" encoding="utf-8"?>
<Properties xmlns="http://schemas.openxmlformats.org/officeDocument/2006/custom-properties" xmlns:vt="http://schemas.openxmlformats.org/officeDocument/2006/docPropsVTypes"/>
</file>