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Oceanographer</w:t>
      </w:r>
      <w:r>
        <w:t xml:space="preserve"> </w:t>
      </w:r>
      <w:r>
        <w:t xml:space="preserve">Platform</w:t>
      </w:r>
      <w:r>
        <w:t xml:space="preserve"> </w:t>
      </w:r>
      <w:r>
        <w:t xml:space="preserve">-</w:t>
      </w:r>
      <w:r>
        <w:t xml:space="preserve"> </w:t>
      </w:r>
      <w:r>
        <w:t xml:space="preserve">Italy</w:t>
      </w:r>
      <w:r>
        <w:t xml:space="preserve"> </w:t>
      </w:r>
      <w:r>
        <w:t xml:space="preserve">Milan</w:t>
      </w:r>
      <w:r>
        <w:t xml:space="preserve"> </w:t>
      </w:r>
      <w:r>
        <w:t xml:space="preserve">Market</w:t>
      </w:r>
    </w:p>
    <w:bookmarkStart w:id="27" w:name="X7ad9f9449cfdc3562792f2ffc7e35b3c0cd5395"/>
    <w:p>
      <w:pPr>
        <w:pStyle w:val="Heading1"/>
      </w:pPr>
      <w:r>
        <w:t xml:space="preserve">Sales Report: Oceanographer Platform Performance in Italy Milan (Q3 2024)</w:t>
      </w:r>
    </w:p>
    <w:p>
      <w:pPr>
        <w:pStyle w:val="FirstParagraph"/>
      </w:pPr>
      <w:r>
        <w:rPr>
          <w:bCs/>
          <w:b/>
        </w:rPr>
        <w:t xml:space="preserve">Prepared for:</w:t>
      </w:r>
      <w:r>
        <w:t xml:space="preserve"> </w:t>
      </w:r>
      <w:r>
        <w:t xml:space="preserve">Executive Leadership, Global Sales Division</w:t>
      </w:r>
      <w:r>
        <w:br/>
      </w:r>
      <w:r>
        <w:rPr>
          <w:bCs/>
          <w:b/>
        </w:rPr>
        <w:t xml:space="preserve">Date:</w:t>
      </w:r>
      <w:r>
        <w:t xml:space="preserve"> </w:t>
      </w:r>
      <w:r>
        <w:t xml:space="preserve">October 26, 2024</w:t>
      </w:r>
      <w:r>
        <w:br/>
      </w:r>
      <w:r>
        <w:rPr>
          <w:bCs/>
          <w:b/>
        </w:rPr>
        <w:t xml:space="preserve">Subject:</w:t>
      </w:r>
      <w:r>
        <w:t xml:space="preserve"> </w:t>
      </w:r>
      <w:r>
        <w:t xml:space="preserve">Strategic Sales Performance of Oceanographer Platform in Milan's Enterprise Market</w:t>
      </w:r>
    </w:p>
    <w:bookmarkStart w:id="20" w:name="i.-executive-summary"/>
    <w:p>
      <w:pPr>
        <w:pStyle w:val="Heading2"/>
      </w:pPr>
      <w:r>
        <w:t xml:space="preserve">I. Executive Summary</w:t>
      </w:r>
    </w:p>
    <w:p>
      <w:pPr>
        <w:pStyle w:val="FirstParagraph"/>
      </w:pPr>
      <w:r>
        <w:t xml:space="preserve">This report details the performance of our flagship Oceanographer platform within Italy's Milan enterprise market during Q3 2024. The Oceanographer solution—comprising AI-driven marine ecosystem analytics, sustainable port management tools, and climate resilience forecasting—has achieved remarkable traction in Milan's business landscape. Following a targeted market-entry strategy aligned with Milan's position as Italy's economic epicenter and its commitment to EU Green Deal compliance, we recorded a 37% year-over-year growth in sales contracts within the Lombardy region. Notably, 83% of new enterprise clients were based in Milan or its immediate metropolitan area, underscoring the platform's strategic relevance to Italy Milan's commercial ecosystem.</w:t>
      </w:r>
    </w:p>
    <w:bookmarkEnd w:id="20"/>
    <w:bookmarkStart w:id="21" w:name="X5294aca4edbba13c2ad48bb72bdf8f78fb0606e"/>
    <w:p>
      <w:pPr>
        <w:pStyle w:val="Heading2"/>
      </w:pPr>
      <w:r>
        <w:t xml:space="preserve">II. Market Context: Why Oceanographer Resonates in Italy Milan</w:t>
      </w:r>
    </w:p>
    <w:p>
      <w:pPr>
        <w:pStyle w:val="FirstParagraph"/>
      </w:pPr>
      <w:r>
        <w:t xml:space="preserve">Milan’s unique position as Italy’s financial, fashion, and innovation hub creates a fertile ground for solutions like Oceanographer. The city hosts 45% of Italy’s Fortune 500 headquarters and is the operational nerve center for major maritime logistics firms managing the Port of Genoa and Venice. Crucially, Milan-based enterprises face mounting pressure to align with EU Directive 2023/1789 on ocean health reporting—a regulation directly impacting supply chain transparency. Our Oceanographer platform provides real-time data compliance tools, making it indispensable for Milanese corporations navigating these requirements.</w:t>
      </w:r>
    </w:p>
    <w:p>
      <w:pPr>
        <w:pStyle w:val="BodyText"/>
      </w:pPr>
      <w:r>
        <w:t xml:space="preserve">Additionally, Italy’s coastal tourism sector (contributing €48B annually to the national GDP) faces increasing scrutiny over marine pollution. Milan-based travel conglomerates like Gruppo Alitalia and luxury fashion houses with Mediterranean supply chains have prioritized ocean stewardship as a brand differentiator. The Oceanographer platform’s capability to track microplastic dispersion near Italian coastlines directly addresses this strategic need, positioning it not merely as a tool, but as a competitive advantage for Milan-based brands.</w:t>
      </w:r>
    </w:p>
    <w:bookmarkEnd w:id="21"/>
    <w:bookmarkStart w:id="22" w:name="X15c56c1c3741b017645e391dcfe932efda98b87"/>
    <w:p>
      <w:pPr>
        <w:pStyle w:val="Heading2"/>
      </w:pPr>
      <w:r>
        <w:t xml:space="preserve">III. Q3 2024 Sales Performance: Italy Milan Focus</w:t>
      </w:r>
    </w:p>
    <w:p>
      <w:pPr>
        <w:pStyle w:val="FirstParagraph"/>
      </w:pPr>
      <w:r>
        <w:rPr>
          <w:bCs/>
          <w:b/>
        </w:rPr>
        <w:t xml:space="preserve">Key Metrics (Milan Metropolitan Area):</w:t>
      </w:r>
    </w:p>
    <w:p>
      <w:pPr>
        <w:numPr>
          <w:ilvl w:val="0"/>
          <w:numId w:val="1001"/>
        </w:numPr>
        <w:pStyle w:val="Compact"/>
      </w:pPr>
      <w:r>
        <w:rPr>
          <w:bCs/>
          <w:b/>
        </w:rPr>
        <w:t xml:space="preserve">New Enterprise Contracts:</w:t>
      </w:r>
      <w:r>
        <w:t xml:space="preserve"> </w:t>
      </w:r>
      <w:r>
        <w:t xml:space="preserve">19 (vs. 14 in Q2), representing €1.2M in revenue</w:t>
      </w:r>
    </w:p>
    <w:p>
      <w:pPr>
        <w:numPr>
          <w:ilvl w:val="0"/>
          <w:numId w:val="1001"/>
        </w:numPr>
        <w:pStyle w:val="Compact"/>
      </w:pPr>
      <w:r>
        <w:t xml:space="preserve">Reduced to €8,500 (down 18% from Q2) due to Milan-specific referral partnerships</w:t>
      </w:r>
    </w:p>
    <w:p>
      <w:pPr>
        <w:numPr>
          <w:ilvl w:val="0"/>
          <w:numId w:val="1001"/>
        </w:numPr>
        <w:pStyle w:val="Compact"/>
      </w:pPr>
      <w:r>
        <w:t xml:space="preserve">94% (exceeding global average of 87%)</w:t>
      </w:r>
    </w:p>
    <w:p>
      <w:pPr>
        <w:numPr>
          <w:ilvl w:val="0"/>
          <w:numId w:val="1001"/>
        </w:numPr>
        <w:pStyle w:val="Compact"/>
      </w:pPr>
      <w:r>
        <w:t xml:space="preserve">Logistics (35%), Luxury Retail (28%), Sustainable Tourism (22%), Marine Engineering (15%)</w:t>
      </w:r>
    </w:p>
    <w:p>
      <w:pPr>
        <w:pStyle w:val="FirstParagraph"/>
      </w:pPr>
      <w:r>
        <w:t xml:space="preserve">The most significant transaction was secured with Milan-based logistics leader</w:t>
      </w:r>
      <w:r>
        <w:t xml:space="preserve"> </w:t>
      </w:r>
      <w:r>
        <w:rPr>
          <w:iCs/>
          <w:i/>
        </w:rPr>
        <w:t xml:space="preserve">Cargo Italia Group</w:t>
      </w:r>
      <w:r>
        <w:t xml:space="preserve">, implementing Oceanographer across 47 ports in the Adriatic and Ionian Seas. This €420,000 deal—close to the largest single contract of 2024—was driven by Cargo Italia’s need to comply with Milan’s municipal “Zero Ocean Pollution” initiative (launched May 2024), which mandates all port operators in Lombardy to demonstrate plastic reduction metrics.</w:t>
      </w:r>
    </w:p>
    <w:bookmarkEnd w:id="22"/>
    <w:bookmarkStart w:id="23" w:name="Xd824fd6a60ccf61b3a31fe16efef51864a0fa3b"/>
    <w:p>
      <w:pPr>
        <w:pStyle w:val="Heading2"/>
      </w:pPr>
      <w:r>
        <w:t xml:space="preserve">IV. Client Testimonials: The Milan Advantage</w:t>
      </w:r>
    </w:p>
    <w:p>
      <w:pPr>
        <w:pStyle w:val="FirstParagraph"/>
      </w:pPr>
      <w:r>
        <w:t xml:space="preserve">"Oceanographer transformed how we approach sustainability reporting for our Milan headquarters," shared Chiara Rossi, Head of ESG at</w:t>
      </w:r>
      <w:r>
        <w:t xml:space="preserve"> </w:t>
      </w:r>
      <w:r>
        <w:rPr>
          <w:iCs/>
          <w:i/>
        </w:rPr>
        <w:t xml:space="preserve">Fashion Forward Group</w:t>
      </w:r>
      <w:r>
        <w:t xml:space="preserve">, a Milan-based luxury fashion conglomerate. "With the platform, we reduced manual compliance reporting by 70% and secured a 15% premium on our eco-labeled collections—critical for winning contracts with EU retailers who prioritize ocean-conscious manufacturing."</w:t>
      </w:r>
    </w:p>
    <w:p>
      <w:pPr>
        <w:pStyle w:val="BodyText"/>
      </w:pPr>
      <w:r>
        <w:t xml:space="preserve">Another pivotal case involved</w:t>
      </w:r>
      <w:r>
        <w:t xml:space="preserve"> </w:t>
      </w:r>
      <w:r>
        <w:rPr>
          <w:iCs/>
          <w:i/>
        </w:rPr>
        <w:t xml:space="preserve">Porto di Milano S.p.A.</w:t>
      </w:r>
      <w:r>
        <w:t xml:space="preserve">, the city’s primary port authority. By integrating Oceanographer into their operational dashboard, they achieved a 22% reduction in microplastic discharge within the first 60 days of deployment—directly supporting Milan’s goal to make all Lombard ports “plastic-free by 2030.”</w:t>
      </w:r>
    </w:p>
    <w:bookmarkEnd w:id="23"/>
    <w:bookmarkStart w:id="24" w:name="v.-challenges-strategic-adaptations"/>
    <w:p>
      <w:pPr>
        <w:pStyle w:val="Heading2"/>
      </w:pPr>
      <w:r>
        <w:t xml:space="preserve">V. Challenges &amp; Strategic Adaptations</w:t>
      </w:r>
    </w:p>
    <w:p>
      <w:pPr>
        <w:pStyle w:val="FirstParagraph"/>
      </w:pPr>
      <w:r>
        <w:t xml:space="preserve">Initial market skepticism in Italy Milan centered on perceived complexity for non-technical enterprises. To address this, our sales team deployed Milan-specific training modules co-developed with Politecnico di Milano’s Business School. These sessions demystified data visualization for executives—resulting in a 40% decrease in sales cycle length. We also localized pricing to reflect Italy’s enterprise tax structure (VAT-22%), making solutions more accessible than global benchmarks.</w:t>
      </w:r>
    </w:p>
    <w:p>
      <w:pPr>
        <w:pStyle w:val="BodyText"/>
      </w:pPr>
      <w:r>
        <w:t xml:space="preserve">A key challenge was competing with legacy systems used by Milan’s historical shipping firms. We countered by offering free "Oceanographer Migration Kits" that included API integrations with widely used Italian maritime software (e.g., Sistemi Marittimi Italia). This approach secured 12 contracts in Q3 alone.</w:t>
      </w:r>
    </w:p>
    <w:bookmarkEnd w:id="24"/>
    <w:bookmarkStart w:id="25" w:name="X4e734b92e06b472a158217c08767685ba98246a"/>
    <w:p>
      <w:pPr>
        <w:pStyle w:val="Heading2"/>
      </w:pPr>
      <w:r>
        <w:t xml:space="preserve">VI. Future Outlook: Scaling Oceanographer in Italy Milan</w:t>
      </w:r>
    </w:p>
    <w:p>
      <w:pPr>
        <w:pStyle w:val="FirstParagraph"/>
      </w:pPr>
      <w:r>
        <w:t xml:space="preserve">Q4 2024 will focus on expanding Oceanographer’s footprint within Milan’s innovation ecosystem. We’ve partnered with the</w:t>
      </w:r>
      <w:r>
        <w:t xml:space="preserve"> </w:t>
      </w:r>
      <w:r>
        <w:rPr>
          <w:iCs/>
          <w:i/>
        </w:rPr>
        <w:t xml:space="preserve">Milan Digital Hub</w:t>
      </w:r>
      <w:r>
        <w:t xml:space="preserve"> </w:t>
      </w:r>
      <w:r>
        <w:t xml:space="preserve">and the</w:t>
      </w:r>
      <w:r>
        <w:t xml:space="preserve"> </w:t>
      </w:r>
      <w:r>
        <w:rPr>
          <w:iCs/>
          <w:i/>
        </w:rPr>
        <w:t xml:space="preserve">Lombardy Innovation Fund</w:t>
      </w:r>
      <w:r>
        <w:t xml:space="preserve"> </w:t>
      </w:r>
      <w:r>
        <w:t xml:space="preserve">to launch a dedicated "Ocean Stewardship Lab" in Milan's Expo District—providing free platform access to startups developing marine tech. This initiative targets 50+ new SME clients by December 2024.</w:t>
      </w:r>
    </w:p>
    <w:p>
      <w:pPr>
        <w:pStyle w:val="BodyText"/>
      </w:pPr>
      <w:r>
        <w:t xml:space="preserve">Additionally, we are finalizing a pilot with the</w:t>
      </w:r>
      <w:r>
        <w:t xml:space="preserve"> </w:t>
      </w:r>
      <w:r>
        <w:rPr>
          <w:iCs/>
          <w:i/>
        </w:rPr>
        <w:t xml:space="preserve">Comune di Milano</w:t>
      </w:r>
      <w:r>
        <w:t xml:space="preserve"> </w:t>
      </w:r>
      <w:r>
        <w:t xml:space="preserve">to deploy Oceanographer across all public coastal infrastructure projects under Milan’s "Blue City" urban renewal program. Success here could unlock €8M in municipal contracts by Q1 2025.</w:t>
      </w:r>
    </w:p>
    <w:bookmarkEnd w:id="25"/>
    <w:bookmarkStart w:id="26" w:name="X2b8204c871b29affa57575a06642a1b7a8820d2"/>
    <w:p>
      <w:pPr>
        <w:pStyle w:val="Heading2"/>
      </w:pPr>
      <w:r>
        <w:t xml:space="preserve">VII. Conclusion: The Oceanographer Imperative for Italy Milan</w:t>
      </w:r>
    </w:p>
    <w:p>
      <w:pPr>
        <w:pStyle w:val="FirstParagraph"/>
      </w:pPr>
      <w:r>
        <w:t xml:space="preserve">The data is unequivocal: Oceanographer is not merely selling—it is becoming embedded in the fabric of Milan’s business identity. As Italy’s capital of commerce and innovation, Milan represents the ideal proving ground for ocean-focused enterprise solutions. Our Q3 results confirm that when technology aligns with regional regulatory pressures (like Italy Milan's Green Municipal Code) and brand values (luxury tourism, sustainable fashion), market adoption accelerates rapidly.</w:t>
      </w:r>
    </w:p>
    <w:p>
      <w:pPr>
        <w:pStyle w:val="BodyText"/>
      </w:pPr>
      <w:r>
        <w:t xml:space="preserve">For the Italy Milan market specifically, Oceanographer has evolved from a "nice-to-have" tool to a strategic necessity. With 83% of our sales growth occurring within this metropolitan hub, and with Milan positioning itself as Europe’s model for ocean-conscious urban development, the future of this platform is inextricably tied to the success story of Italy Milan. We project 50% YoY growth across Lombardy by Q2 2025—making Oceanographer a cornerstone of our European expansion strategy.</w:t>
      </w:r>
    </w:p>
    <w:p>
      <w:pPr>
        <w:pStyle w:val="BodyText"/>
      </w:pPr>
      <w:r>
        <w:rPr>
          <w:bCs/>
          <w:b/>
        </w:rPr>
        <w:t xml:space="preserve">Prepared By:</w:t>
      </w:r>
      <w:r>
        <w:t xml:space="preserve"> </w:t>
      </w:r>
      <w:r>
        <w:t xml:space="preserve">Global Sales Strategy Team</w:t>
      </w:r>
      <w:r>
        <w:br/>
      </w:r>
      <w:r>
        <w:rPr>
          <w:bCs/>
          <w:b/>
        </w:rPr>
        <w:t xml:space="preserve">Contact:</w:t>
      </w:r>
      <w:r>
        <w:t xml:space="preserve"> </w:t>
      </w:r>
      <w:r>
        <w:t xml:space="preserve">sales.it@oceanographer.com | +39 02 12345678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Oceanographer Platform - Italy Milan Market</dc:title>
  <dc:creator/>
  <dc:language>en</dc:language>
  <cp:keywords/>
  <dcterms:created xsi:type="dcterms:W3CDTF">2026-07-23T17:19:51Z</dcterms:created>
  <dcterms:modified xsi:type="dcterms:W3CDTF">2026-07-23T17:19:51Z</dcterms:modified>
</cp:coreProperties>
</file>

<file path=docProps/custom.xml><?xml version="1.0" encoding="utf-8"?>
<Properties xmlns="http://schemas.openxmlformats.org/officeDocument/2006/custom-properties" xmlns:vt="http://schemas.openxmlformats.org/officeDocument/2006/docPropsVTypes"/>
</file>