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Oceanographer</w:t>
      </w:r>
      <w:r>
        <w:t xml:space="preserve"> </w:t>
      </w:r>
      <w:r>
        <w:t xml:space="preserve">Services</w:t>
      </w:r>
      <w:r>
        <w:t xml:space="preserve"> </w:t>
      </w:r>
      <w:r>
        <w:t xml:space="preserve">in</w:t>
      </w:r>
      <w:r>
        <w:t xml:space="preserve"> </w:t>
      </w:r>
      <w:r>
        <w:t xml:space="preserve">Italy</w:t>
      </w:r>
      <w:r>
        <w:t xml:space="preserve"> </w:t>
      </w:r>
      <w:r>
        <w:t xml:space="preserve">Naples</w:t>
      </w:r>
    </w:p>
    <w:bookmarkStart w:id="26" w:name="Xeb2e6f0a81ce6b64f9fb8ba76e4899ba1617d89"/>
    <w:p>
      <w:pPr>
        <w:pStyle w:val="Heading1"/>
      </w:pPr>
      <w:r>
        <w:t xml:space="preserve">Sales Report: Comprehensive Analysis of Oceanographer Services in Italy Naples</w:t>
      </w:r>
    </w:p>
    <w:p>
      <w:pPr>
        <w:pStyle w:val="FirstParagraph"/>
      </w:pPr>
      <w:r>
        <w:t xml:space="preserve">This formal Sales Report presents a detailed assessment of oceanographic services and market performance within the vibrant coastal metropolis of Naples, Italy. As the premier destination for marine research and tourism in Southern Italy, Naples serves as a critical hub where environmental stewardship meets commercial opportunity. This document specifically examines the operational success metrics, client acquisition strategies, and growth potential for our Oceanographer division operating under the unique conditions of Italy Naples.</w:t>
      </w:r>
    </w:p>
    <w:bookmarkStart w:id="20" w:name="X3b7abcb01415bfa957b9028f55adbf33826b6b6"/>
    <w:p>
      <w:pPr>
        <w:pStyle w:val="Heading2"/>
      </w:pPr>
      <w:r>
        <w:t xml:space="preserve">Executive Summary: Market Positioning in Italy Naples</w:t>
      </w:r>
    </w:p>
    <w:p>
      <w:pPr>
        <w:pStyle w:val="FirstParagraph"/>
      </w:pPr>
      <w:r>
        <w:t xml:space="preserve">The current Sales Report confirms a 34% year-over-year increase in revenue for oceanographic consulting services across Naples. This growth stems directly from heightened environmental regulations and strategic partnerships with the University of Naples Federico II, the National Research Council (CNR), and local tourism authorities. Our Oceanographer team has successfully positioned itself as the indispensable partner for marine conservation initiatives within Italy Naples, translating scientific expertise into tangible commercial value. The report underscores that 87% of new contracts were secured through referrals from Naples-based environmental agencies—a testament to our trusted reputation in this specialized market.</w:t>
      </w:r>
    </w:p>
    <w:bookmarkEnd w:id="20"/>
    <w:bookmarkStart w:id="21" w:name="X3ff64a84510f5191b281c6d0696ba8b5ac9c7d2"/>
    <w:p>
      <w:pPr>
        <w:pStyle w:val="Heading2"/>
      </w:pPr>
      <w:r>
        <w:t xml:space="preserve">Market Analysis: Oceanography Demand in Italy Naples</w:t>
      </w:r>
    </w:p>
    <w:p>
      <w:pPr>
        <w:pStyle w:val="FirstParagraph"/>
      </w:pPr>
      <w:r>
        <w:t xml:space="preserve">Naples, Italy's third-largest city and a major Mediterranean port, faces unprecedented oceanic challenges due to coastal urbanization and climate change impacts. This environment has created explosive demand for professional Oceanographer services. The Sales Report reveals that 62% of local businesses in Naples now require regular marine environmental assessments—a 40% surge since 2021—driven by EU Directive 2014/89/EU on marine spatial planning. Key sectors generating revenue include:</w:t>
      </w:r>
    </w:p>
    <w:p>
      <w:pPr>
        <w:numPr>
          <w:ilvl w:val="0"/>
          <w:numId w:val="1001"/>
        </w:numPr>
        <w:pStyle w:val="Compact"/>
      </w:pPr>
      <w:r>
        <w:rPr>
          <w:bCs/>
          <w:b/>
        </w:rPr>
        <w:t xml:space="preserve">Coastal Tourism Management:</w:t>
      </w:r>
      <w:r>
        <w:t xml:space="preserve"> </w:t>
      </w:r>
      <w:r>
        <w:t xml:space="preserve">Resorts and marinas (e.g., in Positano, Amalfi Coast) invest in our ocean health monitoring to enhance visitor safety and sustainability credentials.</w:t>
      </w:r>
    </w:p>
    <w:p>
      <w:pPr>
        <w:numPr>
          <w:ilvl w:val="0"/>
          <w:numId w:val="1001"/>
        </w:numPr>
        <w:pStyle w:val="Compact"/>
      </w:pPr>
      <w:r>
        <w:rPr>
          <w:bCs/>
          <w:b/>
        </w:rPr>
        <w:t xml:space="preserve">Port Infrastructure Development:</w:t>
      </w:r>
      <w:r>
        <w:t xml:space="preserve"> </w:t>
      </w:r>
      <w:r>
        <w:t xml:space="preserve">Naples Port Authority contracts our Oceanographer team for sediment analysis prior to expansion projects.</w:t>
      </w:r>
    </w:p>
    <w:p>
      <w:pPr>
        <w:numPr>
          <w:ilvl w:val="0"/>
          <w:numId w:val="1001"/>
        </w:numPr>
        <w:pStyle w:val="Compact"/>
      </w:pPr>
      <w:r>
        <w:rPr>
          <w:bCs/>
          <w:b/>
        </w:rPr>
        <w:t xml:space="preserve">Municipal Environmental Compliance:</w:t>
      </w:r>
      <w:r>
        <w:t xml:space="preserve"> </w:t>
      </w:r>
      <w:r>
        <w:t xml:space="preserve">The City of Naples mandates quarterly water quality reports under its 'Blue Agenda' initiative.</w:t>
      </w:r>
    </w:p>
    <w:p>
      <w:pPr>
        <w:pStyle w:val="FirstParagraph"/>
      </w:pPr>
      <w:r>
        <w:t xml:space="preserve">The Sales Report further identifies that Naples-based clients demonstrate 22% higher retention rates compared to other Italian regions, attributed to the personalized approach of our on-site Oceanographer personnel who understand local marine ecosystems—from the Gulf of Naples' unique biodiversity to volcanic seabed dynamics.</w:t>
      </w:r>
    </w:p>
    <w:bookmarkEnd w:id="21"/>
    <w:bookmarkStart w:id="22" w:name="performance-metrics-year-to-date-results"/>
    <w:p>
      <w:pPr>
        <w:pStyle w:val="Heading2"/>
      </w:pPr>
      <w:r>
        <w:t xml:space="preserve">Performance Metrics: Year-to-Date Results</w:t>
      </w:r>
    </w:p>
    <w:p>
      <w:pPr>
        <w:pStyle w:val="FirstParagraph"/>
      </w:pPr>
      <w:r>
        <w:t xml:space="preserve">Service Line</w:t>
      </w:r>
    </w:p>
    <w:p>
      <w:pPr>
        <w:pStyle w:val="BodyText"/>
      </w:pPr>
      <w:r>
        <w:t xml:space="preserve">Q1 2023 (€)</w:t>
      </w:r>
    </w:p>
    <w:p>
      <w:pPr>
        <w:pStyle w:val="BodyText"/>
      </w:pPr>
      <w:r>
        <w:t xml:space="preserve">Q1 2024 (€)</w:t>
      </w:r>
    </w:p>
    <w:p>
      <w:pPr>
        <w:pStyle w:val="BodyText"/>
      </w:pPr>
      <w:r>
        <w:t xml:space="preserve">% Growth</w:t>
      </w:r>
    </w:p>
    <w:p>
      <w:pPr>
        <w:pStyle w:val="BodyText"/>
      </w:pPr>
      <w:r>
        <w:t xml:space="preserve">Water Quality Monitoring</w:t>
      </w:r>
    </w:p>
    <w:p>
      <w:pPr>
        <w:pStyle w:val="BodyText"/>
      </w:pPr>
      <w:r>
        <w:t xml:space="preserve">48,500</w:t>
      </w:r>
    </w:p>
    <w:p>
      <w:pPr>
        <w:pStyle w:val="BodyText"/>
      </w:pPr>
      <w:r>
        <w:t xml:space="preserve">67,200</w:t>
      </w:r>
    </w:p>
    <w:p>
      <w:pPr>
        <w:pStyle w:val="BodyText"/>
      </w:pPr>
      <w:r>
        <w:t xml:space="preserve">38.5%</w:t>
      </w:r>
    </w:p>
    <w:p>
      <w:pPr>
        <w:pStyle w:val="BodyText"/>
      </w:pPr>
      <w:r>
        <w:t xml:space="preserve">Biodiversity Assessment</w:t>
      </w:r>
    </w:p>
    <w:p>
      <w:pPr>
        <w:pStyle w:val="BodyText"/>
      </w:pPr>
      <w:r>
        <w:t xml:space="preserve">32,10049,85055.3%</w:t>
      </w:r>
    </w:p>
    <w:p>
      <w:pPr>
        <w:pStyle w:val="BodyText"/>
      </w:pPr>
      <w:r>
        <w:t xml:space="preserve">MARINE SPATIAL PLANNING</w:t>
      </w:r>
    </w:p>
    <w:p>
      <w:pPr>
        <w:pStyle w:val="BodyText"/>
      </w:pPr>
      <w:r>
        <w:t xml:space="preserve">27,600</w:t>
      </w:r>
    </w:p>
    <w:p>
      <w:pPr>
        <w:pStyle w:val="BodyText"/>
      </w:pPr>
      <w:r>
        <w:t xml:space="preserve">41,90051.8%</w:t>
      </w:r>
    </w:p>
    <w:p>
      <w:pPr>
        <w:pStyle w:val="BodyText"/>
      </w:pPr>
      <w:r>
        <w:t xml:space="preserve">TOTAL REVENUE (NAPLES)</w:t>
      </w:r>
    </w:p>
    <w:p>
      <w:pPr>
        <w:pStyle w:val="BodyText"/>
      </w:pPr>
      <w:r>
        <w:t xml:space="preserve">108,200159, 6547.6%</w:t>
      </w:r>
    </w:p>
    <w:p>
      <w:pPr>
        <w:pStyle w:val="BodyText"/>
      </w:pPr>
      <w:r>
        <w:t xml:space="preserve">Notably, the Sales Report highlights that our Oceanographer team achieved a 92% client satisfaction rate in Italy Naples during Q1 2024—surpassing the national average by 31%. This success stems from our adaptive fieldwork protocols, including real-time data integration with Naples' municipal water management systems and rapid response to algal bloom incidents—a critical concern for coastal communities.</w:t>
      </w:r>
    </w:p>
    <w:bookmarkEnd w:id="22"/>
    <w:bookmarkStart w:id="23" w:name="X86ed4a28b3a733c428a68e49ac0eda2f2b34d71"/>
    <w:p>
      <w:pPr>
        <w:pStyle w:val="Heading2"/>
      </w:pPr>
      <w:r>
        <w:t xml:space="preserve">Strategic Challenges &amp; Competitive Landscape</w:t>
      </w:r>
    </w:p>
    <w:p>
      <w:pPr>
        <w:pStyle w:val="FirstParagraph"/>
      </w:pPr>
      <w:r>
        <w:t xml:space="preserve">Despite strong performance, the Sales Report identifies three key challenges unique to Italy Naples:</w:t>
      </w:r>
    </w:p>
    <w:p>
      <w:pPr>
        <w:numPr>
          <w:ilvl w:val="0"/>
          <w:numId w:val="1002"/>
        </w:numPr>
        <w:pStyle w:val="Compact"/>
      </w:pPr>
      <w:r>
        <w:rPr>
          <w:bCs/>
          <w:b/>
        </w:rPr>
        <w:t xml:space="preserve">Regulatory Fragmentation:</w:t>
      </w:r>
      <w:r>
        <w:t xml:space="preserve"> </w:t>
      </w:r>
      <w:r>
        <w:t xml:space="preserve">Naples operates under dual jurisdiction of regional (Campania) and municipal environmental laws, requiring our Oceanographer team to navigate complex compliance frameworks.</w:t>
      </w:r>
    </w:p>
    <w:p>
      <w:pPr>
        <w:numPr>
          <w:ilvl w:val="0"/>
          <w:numId w:val="1002"/>
        </w:numPr>
        <w:pStyle w:val="Compact"/>
      </w:pPr>
      <w:r>
        <w:rPr>
          <w:bCs/>
          <w:b/>
        </w:rPr>
        <w:t xml:space="preserve">Seasonal Demand Fluctuations:</w:t>
      </w:r>
      <w:r>
        <w:t xml:space="preserve"> </w:t>
      </w:r>
      <w:r>
        <w:t xml:space="preserve">Tourism peaks in summer reduce client availability for non-urgent marine assessments—impacting Q3 sales by 18% annually.</w:t>
      </w:r>
    </w:p>
    <w:p>
      <w:pPr>
        <w:numPr>
          <w:ilvl w:val="0"/>
          <w:numId w:val="1002"/>
        </w:numPr>
        <w:pStyle w:val="Compact"/>
      </w:pPr>
      <w:r>
        <w:rPr>
          <w:bCs/>
          <w:b/>
        </w:rPr>
        <w:t xml:space="preserve">Competitor Pressure:</w:t>
      </w:r>
      <w:r>
        <w:t xml:space="preserve"> </w:t>
      </w:r>
      <w:r>
        <w:t xml:space="preserve">Local firms attempt to undercut prices on basic water testing, though our Oceanographer services retain premium positioning due to scientific rigor.</w:t>
      </w:r>
    </w:p>
    <w:p>
      <w:pPr>
        <w:pStyle w:val="FirstParagraph"/>
      </w:pPr>
      <w:r>
        <w:t xml:space="preserve">However, the Sales Report emphasizes that these challenges are outweighed by Naples-specific advantages. The city's status as a UNESCO Global Geopark and home to the world's largest deep-sea research station (Osservatorio Vesuviano) creates unparalleled access to marine data sources unavailable elsewhere in Italy.</w:t>
      </w:r>
    </w:p>
    <w:bookmarkEnd w:id="23"/>
    <w:bookmarkStart w:id="24" w:name="Xf4d23f0eb14827da76516a419db3802bb31f370"/>
    <w:p>
      <w:pPr>
        <w:pStyle w:val="Heading2"/>
      </w:pPr>
      <w:r>
        <w:t xml:space="preserve">Growth Opportunities: Leveraging Italy Naples' Unique Position</w:t>
      </w:r>
    </w:p>
    <w:p>
      <w:pPr>
        <w:pStyle w:val="FirstParagraph"/>
      </w:pPr>
      <w:r>
        <w:t xml:space="preserve">The Sales Report identifies three high-potential initiatives for expansion:</w:t>
      </w:r>
    </w:p>
    <w:p>
      <w:pPr>
        <w:numPr>
          <w:ilvl w:val="0"/>
          <w:numId w:val="1003"/>
        </w:numPr>
        <w:pStyle w:val="Compact"/>
      </w:pPr>
      <w:r>
        <w:rPr>
          <w:bCs/>
          <w:b/>
        </w:rPr>
        <w:t xml:space="preserve">EU Green Deal Collaboration:</w:t>
      </w:r>
      <w:r>
        <w:t xml:space="preserve"> </w:t>
      </w:r>
      <w:r>
        <w:t xml:space="preserve">Partnering with the Naples Climate Action Office to develop marine carbon capture metrics—a service now in 70% of our current RFPs.</w:t>
      </w:r>
    </w:p>
    <w:p>
      <w:pPr>
        <w:numPr>
          <w:ilvl w:val="0"/>
          <w:numId w:val="1003"/>
        </w:numPr>
        <w:pStyle w:val="Compact"/>
      </w:pPr>
      <w:r>
        <w:rPr>
          <w:bCs/>
          <w:b/>
        </w:rPr>
        <w:t xml:space="preserve">Tourism-Driven Data Platforms:</w:t>
      </w:r>
      <w:r>
        <w:t xml:space="preserve"> </w:t>
      </w:r>
      <w:r>
        <w:t xml:space="preserve">Creating a public-facing dashboard showing real-time ocean health metrics for tourists visiting Italy Naples, monetized through city tourism partnerships.</w:t>
      </w:r>
    </w:p>
    <w:p>
      <w:pPr>
        <w:pStyle w:val="FirstParagraph"/>
      </w:pPr>
      <w:r>
        <w:t xml:space="preserve">The Sales Report projects that these initiatives could generate €320,000 in incremental revenue by Q4 2024, with Naples serving as the test market for nationwide expansion. Crucially, all opportunities directly leverage our Oceanographer team's deep local knowledge of the Mediterranean ecosystem.</w:t>
      </w:r>
    </w:p>
    <w:bookmarkEnd w:id="24"/>
    <w:bookmarkStart w:id="25" w:name="X3f11d3a31e58c48a49ac3c7463652a1d26b73ad"/>
    <w:p>
      <w:pPr>
        <w:pStyle w:val="Heading2"/>
      </w:pPr>
      <w:r>
        <w:t xml:space="preserve">Conclusion: The Future of Oceanography in Italy Naples</w:t>
      </w:r>
    </w:p>
    <w:p>
      <w:pPr>
        <w:pStyle w:val="FirstParagraph"/>
      </w:pPr>
      <w:r>
        <w:t xml:space="preserve">This comprehensive Sales Report affirms that Naples represents a transformative market for oceanographic services. The city's confluence of environmental urgency, research infrastructure, and tourism-driven demand has positioned our Oceanographer division as a leader in sustainable marine solutions. As Italy Naples accelerates its 'Blue Economy' strategy—aiming for 45% of coastal GDP from ocean-related activities by 2030—our Sales Report confirms that strategic investments in local talent acquisition (we now have 12 certified Oceanographers based in Naples) and technology integration will drive sustained growth.</w:t>
      </w:r>
    </w:p>
    <w:p>
      <w:pPr>
        <w:pStyle w:val="BodyText"/>
      </w:pPr>
      <w:r>
        <w:t xml:space="preserve">Looking ahead, the next iteration of this Sales Report will focus on quantifying our contribution to Naples' target of reducing marine pollution by 50% by 2027. In closing, we reiterate that the success story of our Oceanographer services in Italy Naples is not merely commercial—it is foundational to preserving one of Europe's most ecologically significant coastal regions for future generations. This Sales Report stands as both a testament to our operational excellence and a blueprint for replicating this model across Italy's 7,900 km coastline.</w:t>
      </w:r>
    </w:p>
    <w:p>
      <w:pPr>
        <w:pStyle w:val="BodyText"/>
      </w:pPr>
      <w:r>
        <w:rPr>
          <w:bCs/>
          <w:b/>
        </w:rPr>
        <w:t xml:space="preserve">Prepared by:</w:t>
      </w:r>
      <w:r>
        <w:t xml:space="preserve"> </w:t>
      </w:r>
      <w:r>
        <w:t xml:space="preserve">The Oceanographer Division</w:t>
      </w:r>
      <w:r>
        <w:br/>
      </w:r>
      <w:r>
        <w:rPr>
          <w:bCs/>
          <w:b/>
        </w:rPr>
        <w:t xml:space="preserve">Date:</w:t>
      </w:r>
      <w:r>
        <w:t xml:space="preserve"> </w:t>
      </w:r>
      <w:r>
        <w:t xml:space="preserve">May 15, 2024</w:t>
      </w:r>
      <w:r>
        <w:br/>
      </w:r>
      <w:r>
        <w:rPr>
          <w:bCs/>
          <w:b/>
        </w:rPr>
        <w:t xml:space="preserve">Report Reference:</w:t>
      </w:r>
      <w:r>
        <w:t xml:space="preserve"> </w:t>
      </w:r>
      <w:r>
        <w:t xml:space="preserve">OR-IT-NAP-2024-Q1</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Oceanographer Services in Italy Naples</dc:title>
  <dc:creator/>
  <dc:language>en</dc:language>
  <cp:keywords/>
  <dcterms:created xsi:type="dcterms:W3CDTF">2026-07-23T04:49:51Z</dcterms:created>
  <dcterms:modified xsi:type="dcterms:W3CDTF">2026-07-23T04:49:51Z</dcterms:modified>
</cp:coreProperties>
</file>

<file path=docProps/custom.xml><?xml version="1.0" encoding="utf-8"?>
<Properties xmlns="http://schemas.openxmlformats.org/officeDocument/2006/custom-properties" xmlns:vt="http://schemas.openxmlformats.org/officeDocument/2006/docPropsVTypes"/>
</file>