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Nairobi,</w:t>
      </w:r>
      <w:r>
        <w:t xml:space="preserve"> </w:t>
      </w:r>
      <w:r>
        <w:t xml:space="preserve">Kenya</w:t>
      </w:r>
    </w:p>
    <w:bookmarkStart w:id="30" w:name="Xa9f2e3687d34ec41b732c7d9d1d964af0ffa533"/>
    <w:p>
      <w:pPr>
        <w:pStyle w:val="Heading1"/>
      </w:pPr>
      <w:r>
        <w:t xml:space="preserve">Quarterly Sales Report: Oceanographer Solutions - Nairobi, Kenya Office</w:t>
      </w:r>
    </w:p>
    <w:p>
      <w:pPr>
        <w:pStyle w:val="FirstParagraph"/>
      </w:pPr>
      <w:r>
        <w:rPr>
          <w:bCs/>
          <w:b/>
        </w:rPr>
        <w:t xml:space="preserve">Report Period:</w:t>
      </w:r>
      <w:r>
        <w:t xml:space="preserve"> </w:t>
      </w:r>
      <w:r>
        <w:t xml:space="preserve">July 1 - September 30, 2023</w:t>
      </w:r>
      <w:r>
        <w:br/>
      </w:r>
      <w:r>
        <w:rPr>
          <w:bCs/>
          <w:b/>
        </w:rPr>
        <w:t xml:space="preserve">Date Prepared:</w:t>
      </w:r>
      <w:r>
        <w:t xml:space="preserve"> </w:t>
      </w:r>
      <w:r>
        <w:t xml:space="preserve">October 5, 2023</w:t>
      </w:r>
      <w:r>
        <w:br/>
      </w:r>
      <w:r>
        <w:rPr>
          <w:bCs/>
          <w:b/>
        </w:rPr>
        <w:t xml:space="preserve">Prepared For:</w:t>
      </w:r>
      <w:r>
        <w:t xml:space="preserve"> </w:t>
      </w:r>
      <w:r>
        <w:t xml:space="preserve">Executive Management &amp; Stakeholders</w:t>
      </w:r>
    </w:p>
    <w:bookmarkStart w:id="20" w:name="i.-executive-summary"/>
    <w:p>
      <w:pPr>
        <w:pStyle w:val="Heading2"/>
      </w:pPr>
      <w:r>
        <w:t xml:space="preserve">I. Executive Summary</w:t>
      </w:r>
    </w:p>
    <w:p>
      <w:pPr>
        <w:pStyle w:val="FirstParagraph"/>
      </w:pPr>
      <w:r>
        <w:t xml:space="preserve">The Oceanographer Solutions team in Nairobi, Kenya has achieved remarkable growth during Q3 2023, exceeding sales targets by 18.7% compared to Q2. This success reflects our strategic expansion into East African marine conservation and coastal development markets, positioning Oceanographer Solutions as a pivotal player in Kenya's blue economy transformation. Total revenue reached KES 48.6 million (USD 352,000), driven by high-value contracts with government agencies and international environmental organizations operating from our Nairobi headquarters.</w:t>
      </w:r>
    </w:p>
    <w:bookmarkEnd w:id="20"/>
    <w:bookmarkStart w:id="21" w:name="ii.-sales-performance-breakdown"/>
    <w:p>
      <w:pPr>
        <w:pStyle w:val="Heading2"/>
      </w:pPr>
      <w:r>
        <w:t xml:space="preserve">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Revenue (KES)</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Oceanographic Data Platforms (Cloud-Based)</w:t>
            </w:r>
          </w:p>
        </w:tc>
        <w:tc>
          <w:tcPr/>
          <w:p>
            <w:pPr>
              <w:pStyle w:val="Compact"/>
              <w:jc w:val="left"/>
            </w:pPr>
            <w:r>
              <w:t xml:space="preserve">22,100,000</w:t>
            </w:r>
          </w:p>
        </w:tc>
        <w:tc>
          <w:tcPr/>
          <w:p>
            <w:pPr>
              <w:pStyle w:val="Compact"/>
              <w:jc w:val="left"/>
            </w:pPr>
            <w:r>
              <w:t xml:space="preserve">45.5%</w:t>
            </w:r>
          </w:p>
        </w:tc>
        <w:tc>
          <w:tcPr/>
          <w:p>
            <w:pPr>
              <w:pStyle w:val="Compact"/>
              <w:jc w:val="left"/>
            </w:pPr>
            <w:r>
              <w:t xml:space="preserve">+32.8%</w:t>
            </w:r>
          </w:p>
        </w:tc>
      </w:tr>
      <w:tr>
        <w:tc>
          <w:tcPr/>
          <w:p>
            <w:pPr>
              <w:pStyle w:val="Compact"/>
              <w:jc w:val="left"/>
            </w:pPr>
            <w:r>
              <w:t xml:space="preserve">Coastal Ecosystem Monitoring Services</w:t>
            </w:r>
          </w:p>
        </w:tc>
        <w:tc>
          <w:tcPr/>
          <w:p>
            <w:pPr>
              <w:pStyle w:val="Compact"/>
              <w:jc w:val="left"/>
            </w:pPr>
            <w:r>
              <w:t xml:space="preserve">16,850,000</w:t>
            </w:r>
          </w:p>
        </w:tc>
        <w:tc>
          <w:tcPr/>
          <w:p>
            <w:pPr>
              <w:pStyle w:val="Compact"/>
              <w:jc w:val="left"/>
            </w:pPr>
            <w:r>
              <w:t xml:space="preserve">34.7%</w:t>
            </w:r>
          </w:p>
        </w:tc>
        <w:tc>
          <w:tcPr/>
          <w:p>
            <w:pPr>
              <w:pStyle w:val="Compact"/>
              <w:jc w:val="left"/>
            </w:pPr>
            <w:r>
              <w:t xml:space="preserve">+27.3%</w:t>
            </w:r>
          </w:p>
        </w:tc>
      </w:tr>
      <w:tr>
        <w:tc>
          <w:tcPr/>
          <w:p>
            <w:pPr>
              <w:pStyle w:val="Compact"/>
              <w:jc w:val="left"/>
            </w:pPr>
            <w:r>
              <w:t xml:space="preserve">Sustainable Fisheries Technology Packages</w:t>
            </w:r>
          </w:p>
        </w:tc>
        <w:tc>
          <w:tcPr/>
          <w:p>
            <w:pPr>
              <w:pStyle w:val="Compact"/>
              <w:jc w:val="left"/>
            </w:pPr>
            <w:r>
              <w:t xml:space="preserve">8,950,000</w:t>
            </w:r>
          </w:p>
        </w:tc>
        <w:tc>
          <w:tcPr/>
          <w:p>
            <w:pPr>
              <w:pStyle w:val="Compact"/>
              <w:jc w:val="left"/>
            </w:pPr>
            <w:r>
              <w:t xml:space="preserve">18.4%</w:t>
            </w:r>
          </w:p>
        </w:tc>
        <w:tc>
          <w:tcPr/>
          <w:p>
            <w:pPr>
              <w:pStyle w:val="Compact"/>
              <w:jc w:val="left"/>
            </w:pPr>
            <w:r>
              <w:t xml:space="preserve">+19.6%</w:t>
            </w:r>
          </w:p>
        </w:tc>
      </w:tr>
      <w:tr>
        <w:tc>
          <w:tcPr/>
          <w:p>
            <w:pPr>
              <w:pStyle w:val="Compact"/>
              <w:jc w:val="left"/>
            </w:pPr>
            <w:r>
              <w:t xml:space="preserve">Total Revenue</w:t>
            </w:r>
          </w:p>
        </w:tc>
        <w:tc>
          <w:tcPr/>
          <w:p>
            <w:pPr>
              <w:pStyle w:val="Compact"/>
              <w:jc w:val="left"/>
            </w:pPr>
            <w:r>
              <w:t xml:space="preserve">47,900,000</w:t>
            </w:r>
          </w:p>
        </w:tc>
        <w:tc>
          <w:tcPr/>
          <w:p>
            <w:pPr>
              <w:pStyle w:val="Compact"/>
              <w:jc w:val="left"/>
            </w:pPr>
            <w:r>
              <w:t xml:space="preserve">100.0%</w:t>
            </w:r>
          </w:p>
        </w:tc>
        <w:tc>
          <w:tcPr/>
          <w:p>
            <w:pPr>
              <w:pStyle w:val="Compact"/>
              <w:jc w:val="left"/>
            </w:pPr>
            <w:r>
              <w:t xml:space="preserve">+26.4% YoY</w:t>
            </w:r>
          </w:p>
        </w:tc>
      </w:tr>
    </w:tbl>
    <w:p>
      <w:pPr>
        <w:pStyle w:val="BodyText"/>
      </w:pPr>
      <w:r>
        <w:rPr>
          <w:bCs/>
          <w:b/>
        </w:rPr>
        <w:t xml:space="preserve">Note:</w:t>
      </w:r>
      <w:r>
        <w:t xml:space="preserve"> </w:t>
      </w:r>
      <w:r>
        <w:t xml:space="preserve">All figures converted to KES using average 2023 exchange rates (1 USD = 155 KES). The reported total includes a 700,000 KES adjustment for client contract amendments in the Mombasa region.</w:t>
      </w:r>
    </w:p>
    <w:bookmarkEnd w:id="21"/>
    <w:bookmarkStart w:id="25" w:name="X34bd7709049e3c72596038752dfa86fb3e62ae7"/>
    <w:p>
      <w:pPr>
        <w:pStyle w:val="Heading2"/>
      </w:pPr>
      <w:r>
        <w:t xml:space="preserve">III. Nairobi Market Analysis: Why Oceanographer Succeeds</w:t>
      </w:r>
    </w:p>
    <w:p>
      <w:pPr>
        <w:pStyle w:val="FirstParagraph"/>
      </w:pPr>
      <w:r>
        <w:t xml:space="preserve">Our Nairobi office has become the strategic nerve center for East Africa's marine technology market due to three critical factors:</w:t>
      </w:r>
    </w:p>
    <w:bookmarkStart w:id="22" w:name="a.-government-partnership-integration"/>
    <w:p>
      <w:pPr>
        <w:pStyle w:val="Heading3"/>
      </w:pPr>
      <w:r>
        <w:t xml:space="preserve">A. Government Partnership Integration</w:t>
      </w:r>
    </w:p>
    <w:p>
      <w:pPr>
        <w:pStyle w:val="FirstParagraph"/>
      </w:pPr>
      <w:r>
        <w:t xml:space="preserve">Kenya's National Marine Policy (2021) prioritizes data-driven ocean management, directly aligning with Oceanographer Solutions' core offerings. Our Q3 success stems from securing the Kenya Marine and Fisheries Research Institute (KMFRI) contract for real-time monitoring of 12 coastal ecosystems. This KES 14 million deal—managed entirely from our Nairobi office—represents our largest single client acquisition this year.</w:t>
      </w:r>
    </w:p>
    <w:bookmarkEnd w:id="22"/>
    <w:bookmarkStart w:id="23" w:name="b.-localized-product-adaptation"/>
    <w:p>
      <w:pPr>
        <w:pStyle w:val="Heading3"/>
      </w:pPr>
      <w:r>
        <w:t xml:space="preserve">B. Localized Product Adaptation</w:t>
      </w:r>
    </w:p>
    <w:p>
      <w:pPr>
        <w:pStyle w:val="FirstParagraph"/>
      </w:pPr>
      <w:r>
        <w:t xml:space="preserve">Unlike global competitors, Oceanographer Solutions developed its "Safari Marine Suite" specifically for Kenyan conditions:</w:t>
      </w:r>
      <w:r>
        <w:t xml:space="preserve"> </w:t>
      </w:r>
      <w:r>
        <w:t xml:space="preserve">• Solar-powered sensor networks for remote coastline areas</w:t>
      </w:r>
      <w:r>
        <w:t xml:space="preserve"> </w:t>
      </w:r>
      <w:r>
        <w:t xml:space="preserve">• Swahili-language interface for field technicians</w:t>
      </w:r>
      <w:r>
        <w:t xml:space="preserve"> </w:t>
      </w:r>
      <w:r>
        <w:t xml:space="preserve">• Integration with Kenya Coast Guard Service (KCGS) emergency protocols</w:t>
      </w:r>
      <w:r>
        <w:t xml:space="preserve"> </w:t>
      </w:r>
      <w:r>
        <w:t xml:space="preserve">This localized approach drove 63% of new client acquisitions in Q3.</w:t>
      </w:r>
    </w:p>
    <w:bookmarkEnd w:id="23"/>
    <w:bookmarkStart w:id="24" w:name="c.-nairobis-strategic-advantage"/>
    <w:p>
      <w:pPr>
        <w:pStyle w:val="Heading3"/>
      </w:pPr>
      <w:r>
        <w:t xml:space="preserve">C. Nairobi's Strategic Advantage</w:t>
      </w:r>
    </w:p>
    <w:p>
      <w:pPr>
        <w:pStyle w:val="FirstParagraph"/>
      </w:pPr>
      <w:r>
        <w:t xml:space="preserve">Our headquarters location enables unparalleled access to East African decision-makers. The Kenya Marine and Fisheries Service (KMFRI), United Nations Development Programme (UNDP) Nairobi office, and World Bank regional teams all operate within 15 km of our building, accelerating sales cycles by 40% compared to offshore competitors.</w:t>
      </w:r>
    </w:p>
    <w:bookmarkEnd w:id="24"/>
    <w:bookmarkEnd w:id="25"/>
    <w:bookmarkStart w:id="26" w:name="iv.-key-client-successes-in-nairobi"/>
    <w:p>
      <w:pPr>
        <w:pStyle w:val="Heading2"/>
      </w:pPr>
      <w:r>
        <w:t xml:space="preserve">IV. Key Client Successes in Nairobi</w:t>
      </w:r>
    </w:p>
    <w:p>
      <w:pPr>
        <w:pStyle w:val="FirstParagraph"/>
      </w:pPr>
      <w:r>
        <w:t xml:space="preserve">Client</w:t>
      </w:r>
    </w:p>
    <w:p>
      <w:pPr>
        <w:pStyle w:val="BodyText"/>
      </w:pPr>
      <w:r>
        <w:t xml:space="preserve">Project</w:t>
      </w:r>
    </w:p>
    <w:p>
      <w:pPr>
        <w:pStyle w:val="BodyText"/>
      </w:pPr>
      <w:r>
        <w:t xml:space="preserve">Sales Value (KES)</w:t>
      </w:r>
    </w:p>
    <w:p>
      <w:pPr>
        <w:pStyle w:val="BodyText"/>
      </w:pPr>
      <w:r>
        <w:t xml:space="preserve">Impact</w:t>
      </w:r>
    </w:p>
    <w:p>
      <w:pPr>
        <w:pStyle w:val="BodyText"/>
      </w:pPr>
      <w:r>
        <w:t xml:space="preserve">KMFRI (Kenya Marine &amp; Fisheries Research Inst.)</w:t>
      </w:r>
    </w:p>
    <w:p>
      <w:pPr>
        <w:pStyle w:val="BodyText"/>
      </w:pPr>
      <w:r>
        <w:t xml:space="preserve">Real-time Mombasa Coast Monitoring Network</w:t>
      </w:r>
    </w:p>
    <w:p>
      <w:pPr>
        <w:pStyle w:val="BodyText"/>
      </w:pPr>
      <w:r>
        <w:t xml:space="preserve">14,000,000</w:t>
      </w:r>
    </w:p>
    <w:p>
      <w:pPr>
        <w:pStyle w:val="BodyText"/>
      </w:pPr>
      <w:r>
        <w:t xml:space="preserve">Deployed 87 sensors across coral reefs; data integrated into national fisheries management system</w:t>
      </w:r>
    </w:p>
    <w:p>
      <w:pPr>
        <w:pStyle w:val="BodyText"/>
      </w:pPr>
      <w:r>
        <w:t xml:space="preserve">Pan-Africa Conservation Fund (Nairobi HQ)</w:t>
      </w:r>
    </w:p>
    <w:p>
      <w:pPr>
        <w:pStyle w:val="BodyText"/>
      </w:pPr>
      <w:r>
        <w:t xml:space="preserve">Sustainable Tourism Marine Health Assessment</w:t>
      </w:r>
    </w:p>
    <w:p>
      <w:pPr>
        <w:pStyle w:val="BodyText"/>
      </w:pPr>
      <w:r>
        <w:t xml:space="preserve">9,250,000</w:t>
      </w:r>
    </w:p>
    <w:p>
      <w:pPr>
        <w:pStyle w:val="BodyText"/>
      </w:pPr>
      <w:r>
        <w:t xml:space="preserve">Assessed 34 tourist destinations along Kenyan coast; recommended eco-certification pathways</w:t>
      </w:r>
    </w:p>
    <w:p>
      <w:pPr>
        <w:pStyle w:val="BodyText"/>
      </w:pPr>
      <w:r>
        <w:t xml:space="preserve">Kenya Wildlife Service (KWS)</w:t>
      </w:r>
    </w:p>
    <w:p>
      <w:pPr>
        <w:pStyle w:val="BodyText"/>
      </w:pPr>
      <w:r>
        <w:t xml:space="preserve">Turtle Nesting Site Protection System</w:t>
      </w:r>
    </w:p>
    <w:p>
      <w:pPr>
        <w:pStyle w:val="BodyText"/>
      </w:pPr>
      <w:r>
        <w:t xml:space="preserve">6,820,000</w:t>
      </w:r>
    </w:p>
    <w:p>
      <w:pPr>
        <w:pStyle w:val="BodyText"/>
      </w:pPr>
      <w:r>
        <w:t xml:space="preserve">AI-powered beach monitoring reducing poaching by 37% in Watamu Marine Park</w:t>
      </w:r>
    </w:p>
    <w:p>
      <w:pPr>
        <w:pStyle w:val="BodyText"/>
      </w:pPr>
      <w:r>
        <w:t xml:space="preserve">Nairobi International School Partnership Program</w:t>
      </w:r>
    </w:p>
    <w:p>
      <w:pPr>
        <w:pStyle w:val="BodyText"/>
      </w:pPr>
      <w:r>
        <w:t xml:space="preserve">Oceanography Education Modules for Schools</w:t>
      </w:r>
    </w:p>
    <w:p>
      <w:pPr>
        <w:pStyle w:val="BodyText"/>
      </w:pPr>
      <w:r>
        <w:t xml:space="preserve">1,930,000</w:t>
      </w:r>
    </w:p>
    <w:p>
      <w:pPr>
        <w:pStyle w:val="BodyText"/>
      </w:pPr>
      <w:r>
        <w:t xml:space="preserve">Served 28 schools across Nairobi &amp; coastal counties; first marine education initiative in Kenyan public schools</w:t>
      </w:r>
    </w:p>
    <w:bookmarkEnd w:id="26"/>
    <w:bookmarkStart w:id="27" w:name="X875e7fdc2d9b256c6ee3c415c072961f0de2364"/>
    <w:p>
      <w:pPr>
        <w:pStyle w:val="Heading2"/>
      </w:pPr>
      <w:r>
        <w:t xml:space="preserve">V. Challenges and Strategic Responses in Kenya Market</w:t>
      </w:r>
    </w:p>
    <w:p>
      <w:pPr>
        <w:pStyle w:val="FirstParagraph"/>
      </w:pPr>
      <w:r>
        <w:t xml:space="preserve">While growth was strong, we faced two critical Nairobi-specific challenges:</w:t>
      </w:r>
    </w:p>
    <w:p>
      <w:pPr>
        <w:pStyle w:val="BodyText"/>
      </w:pPr>
      <w:r>
        <w:rPr>
          <w:bCs/>
          <w:b/>
        </w:rPr>
        <w:t xml:space="preserve">1. Infrastructure Constraints:</w:t>
      </w:r>
      <w:r>
        <w:t xml:space="preserve"> </w:t>
      </w:r>
      <w:r>
        <w:t xml:space="preserve">Limited high-speed internet in coastal field sites initially delayed sensor deployments for KMFRI project. Our solution: Deployed hybrid satellite-LTE communication nodes developed at our Nairobi R&amp;D lab, adding 15% to project costs but ensuring on-time delivery.</w:t>
      </w:r>
    </w:p>
    <w:p>
      <w:pPr>
        <w:pStyle w:val="BodyText"/>
      </w:pPr>
      <w:r>
        <w:rPr>
          <w:bCs/>
          <w:b/>
        </w:rPr>
        <w:t xml:space="preserve">2. Local Talent Shortage:</w:t>
      </w:r>
      <w:r>
        <w:t xml:space="preserve"> </w:t>
      </w:r>
      <w:r>
        <w:t xml:space="preserve">High demand for data scientists in Nairobi drove salary inflation by 22%. Response: Partnered with University of Nairobi's Ocean Science Department for our "Oceanographer Fellowship Program," training 14 local graduates who now form our field operations team—reducing recruitment costs by 31%.</w:t>
      </w:r>
    </w:p>
    <w:bookmarkEnd w:id="27"/>
    <w:bookmarkStart w:id="28" w:name="X9607fe37833a199adcf6bea56f376ad0fd20b70"/>
    <w:p>
      <w:pPr>
        <w:pStyle w:val="Heading2"/>
      </w:pPr>
      <w:r>
        <w:t xml:space="preserve">VI. Future Outlook: Oceanographer Solutions in Kenya's Blue Economy</w:t>
      </w:r>
    </w:p>
    <w:p>
      <w:pPr>
        <w:pStyle w:val="FirstParagraph"/>
      </w:pPr>
      <w:r>
        <w:t xml:space="preserve">Kenya's Blue Economy Strategy targets KES 600 billion (USD 4.2 billion) revenue by 2030, with ocean data services as a critical enabler. Our Nairobi office is positioned to capture significant market share through:</w:t>
      </w:r>
    </w:p>
    <w:p>
      <w:pPr>
        <w:numPr>
          <w:ilvl w:val="0"/>
          <w:numId w:val="1001"/>
        </w:numPr>
        <w:pStyle w:val="Compact"/>
      </w:pPr>
      <w:r>
        <w:rPr>
          <w:bCs/>
          <w:b/>
        </w:rPr>
        <w:t xml:space="preserve">Expansion of Coastal Monitoring Network:</w:t>
      </w:r>
      <w:r>
        <w:t xml:space="preserve"> </w:t>
      </w:r>
      <w:r>
        <w:t xml:space="preserve">Securing government funding for nationwide deployment (Q1 2024), targeting KES 85 million in sales</w:t>
      </w:r>
    </w:p>
    <w:p>
      <w:pPr>
        <w:numPr>
          <w:ilvl w:val="0"/>
          <w:numId w:val="1001"/>
        </w:numPr>
        <w:pStyle w:val="Compact"/>
      </w:pPr>
      <w:r>
        <w:rPr>
          <w:bCs/>
          <w:b/>
        </w:rPr>
        <w:t xml:space="preserve">Kenya-First Training Hub:</w:t>
      </w:r>
      <w:r>
        <w:t xml:space="preserve"> </w:t>
      </w:r>
      <w:r>
        <w:t xml:space="preserve">Launching certified "Ocean Data Analyst" courses at our Nairobi center, projected to generate KES 3.5 million annually by Q3 2024</w:t>
      </w:r>
    </w:p>
    <w:p>
      <w:pPr>
        <w:numPr>
          <w:ilvl w:val="0"/>
          <w:numId w:val="1001"/>
        </w:numPr>
        <w:pStyle w:val="Compact"/>
      </w:pPr>
      <w:r>
        <w:rPr>
          <w:bCs/>
          <w:b/>
        </w:rPr>
        <w:t xml:space="preserve">East Africa Market Expansion:</w:t>
      </w:r>
      <w:r>
        <w:t xml:space="preserve"> </w:t>
      </w:r>
      <w:r>
        <w:t xml:space="preserve">Leveraging Nairobi as headquarters for Tanzania and Uganda operations, with 18 new partnership discussions underway</w:t>
      </w:r>
    </w:p>
    <w:bookmarkEnd w:id="28"/>
    <w:bookmarkStart w:id="29" w:name="X29101fa787e9871635f915b999bab45a26ee423"/>
    <w:p>
      <w:pPr>
        <w:pStyle w:val="Heading2"/>
      </w:pPr>
      <w:r>
        <w:t xml:space="preserve">VII. Conclusion: Oceanographer's Nairobi Imperative</w:t>
      </w:r>
    </w:p>
    <w:p>
      <w:pPr>
        <w:pStyle w:val="FirstParagraph"/>
      </w:pPr>
      <w:r>
        <w:t xml:space="preserve">The Q3 results demonstrate that Oceanographer Solutions has successfully anchored itself in Kenya's marine economy through Nairobi-based innovation. Our localized approach—developing solutions for Kenyan coastal challenges while operating from our Nairobi headquarters—has created a defensible market position unmatched by international competitors. As Kenya advances its Vision 2030 blue economy goals, Oceanographer Solutions' Nairobi office is no longer just a sales outpost but the strategic command center for East Africa's ocean conservation and sustainable development.</w:t>
      </w:r>
    </w:p>
    <w:p>
      <w:pPr>
        <w:pStyle w:val="BodyText"/>
      </w:pPr>
      <w:r>
        <w:t xml:space="preserve">With the Kenyan government now actively requiring ocean data integration in all coastal infrastructure projects (per Gazette Notice No. 123 of 2023), our Nairobi team is poised to lead a market that will grow at 19% annually through 2026. The future of Oceanographer Solutions is inextricably linked to Kenya's maritime success—and our Nairobi office is driving that vision forward with measurable impact.</w:t>
      </w:r>
    </w:p>
    <w:p>
      <w:pPr>
        <w:pStyle w:val="BodyText"/>
      </w:pPr>
      <w:r>
        <w:rPr>
          <w:bCs/>
          <w:b/>
        </w:rPr>
        <w:t xml:space="preserve">Prepared By:</w:t>
      </w:r>
      <w:r>
        <w:t xml:space="preserve"> </w:t>
      </w:r>
      <w:r>
        <w:t xml:space="preserve">David Mwangi, Regional Sales Director - East Africa</w:t>
      </w:r>
      <w:r>
        <w:br/>
      </w:r>
      <w:r>
        <w:rPr>
          <w:bCs/>
          <w:b/>
        </w:rPr>
        <w:t xml:space="preserve">Contact:</w:t>
      </w:r>
      <w:r>
        <w:t xml:space="preserve"> </w:t>
      </w:r>
      <w:r>
        <w:t xml:space="preserve">david.mwangi@oceanographersolutions.co.ke | +254 700 123 456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Nairobi, Kenya</dc:title>
  <dc:creator/>
  <cp:keywords/>
  <dcterms:created xsi:type="dcterms:W3CDTF">2026-07-21T02:47:33Z</dcterms:created>
  <dcterms:modified xsi:type="dcterms:W3CDTF">2026-07-21T02:47:33Z</dcterms:modified>
</cp:coreProperties>
</file>

<file path=docProps/custom.xml><?xml version="1.0" encoding="utf-8"?>
<Properties xmlns="http://schemas.openxmlformats.org/officeDocument/2006/custom-properties" xmlns:vt="http://schemas.openxmlformats.org/officeDocument/2006/docPropsVTypes"/>
</file>