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Performance</w:t>
      </w:r>
      <w:r>
        <w:t xml:space="preserve"> </w:t>
      </w:r>
      <w:r>
        <w:t xml:space="preserve">Report:</w:t>
      </w:r>
      <w:r>
        <w:t xml:space="preserve"> </w:t>
      </w:r>
      <w:r>
        <w:t xml:space="preserve">Kuwait</w:t>
      </w:r>
      <w:r>
        <w:t xml:space="preserve"> </w:t>
      </w:r>
      <w:r>
        <w:t xml:space="preserve">City</w:t>
      </w:r>
      <w:r>
        <w:t xml:space="preserve"> </w:t>
      </w:r>
      <w:r>
        <w:t xml:space="preserve">Market</w:t>
      </w:r>
    </w:p>
    <w:bookmarkStart w:id="31" w:name="Xbb4313563b78b0fb48690bd836e04adf978246b"/>
    <w:p>
      <w:pPr>
        <w:pStyle w:val="Heading1"/>
      </w:pPr>
      <w:r>
        <w:t xml:space="preserve">Comprehensive Sales Report: Oceanographer Product Suite in Kuwait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Marine Solutions Executive Board</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performance of our flagship oceanographic instrumentation suite, the "Oceanographer" system, across Kuwait City and its surrounding maritime zones. The report confirms significant market penetration in Kuwait's coastal economic corridors, with a 37% year-over-year sales increase specifically within</w:t>
      </w:r>
      <w:r>
        <w:t xml:space="preserve"> </w:t>
      </w:r>
      <w:r>
        <w:rPr>
          <w:bCs/>
          <w:b/>
        </w:rPr>
        <w:t xml:space="preserve">Kuwait Kuwait City</w:t>
      </w:r>
      <w:r>
        <w:t xml:space="preserve">'s strategic marine sector. The</w:t>
      </w:r>
      <w:r>
        <w:t xml:space="preserve"> </w:t>
      </w:r>
      <w:r>
        <w:rPr>
          <w:bCs/>
          <w:b/>
        </w:rPr>
        <w:t xml:space="preserve">Oceanographer</w:t>
      </w:r>
      <w:r>
        <w:t xml:space="preserve"> </w:t>
      </w:r>
      <w:r>
        <w:t xml:space="preserve">product line has established itself as the preferred solution for environmental monitoring, oil spill response, and marine biodiversity studies in this critical Gulf region. This performance underscores the growing recognition of specialized oceanographic technology in Kuwait's national economic diversification strategy.</w:t>
      </w:r>
    </w:p>
    <w:bookmarkEnd w:id="20"/>
    <w:bookmarkStart w:id="21" w:name="ii.-market-context-why-kuwait-city"/>
    <w:p>
      <w:pPr>
        <w:pStyle w:val="Heading2"/>
      </w:pPr>
      <w:r>
        <w:t xml:space="preserve">II. Market Context: Why Kuwait City?</w:t>
      </w:r>
    </w:p>
    <w:p>
      <w:pPr>
        <w:pStyle w:val="FirstParagraph"/>
      </w:pPr>
      <w:r>
        <w:t xml:space="preserve">Kuwait City's unique geographical position as a coastal capital with extensive maritime interests creates an ideal market for advanced oceanographic solutions. As the heart of Kuwait's marine economy – hosting 70% of the nation's oil terminals, major port operations (including Shuaiba Port and Mina Al-Ahmadi), and critical offshore infrastructure –</w:t>
      </w:r>
      <w:r>
        <w:t xml:space="preserve"> </w:t>
      </w:r>
      <w:r>
        <w:rPr>
          <w:bCs/>
          <w:b/>
        </w:rPr>
        <w:t xml:space="preserve">Kuwait Kuwait City</w:t>
      </w:r>
      <w:r>
        <w:t xml:space="preserve"> </w:t>
      </w:r>
      <w:r>
        <w:t xml:space="preserve">represents a high-value commercial zone requiring precision ocean data. The government's "National Vision 2035" prioritizes sustainable marine management, directly driving demand for our</w:t>
      </w:r>
      <w:r>
        <w:t xml:space="preserve"> </w:t>
      </w:r>
      <w:r>
        <w:rPr>
          <w:bCs/>
          <w:b/>
        </w:rPr>
        <w:t xml:space="preserve">Oceanographer</w:t>
      </w:r>
      <w:r>
        <w:t xml:space="preserve"> </w:t>
      </w:r>
      <w:r>
        <w:t xml:space="preserve">systems in three key segments:</w:t>
      </w:r>
    </w:p>
    <w:p>
      <w:pPr>
        <w:numPr>
          <w:ilvl w:val="0"/>
          <w:numId w:val="1001"/>
        </w:numPr>
        <w:pStyle w:val="Compact"/>
      </w:pPr>
      <w:r>
        <w:rPr>
          <w:bCs/>
          <w:b/>
        </w:rPr>
        <w:t xml:space="preserve">Oil &amp; Gas Sector:</w:t>
      </w:r>
      <w:r>
        <w:t xml:space="preserve"> </w:t>
      </w:r>
      <w:r>
        <w:t xml:space="preserve">Real-time water quality monitoring for offshore operations</w:t>
      </w:r>
    </w:p>
    <w:p>
      <w:pPr>
        <w:numPr>
          <w:ilvl w:val="0"/>
          <w:numId w:val="1001"/>
        </w:numPr>
        <w:pStyle w:val="Compact"/>
      </w:pPr>
      <w:r>
        <w:rPr>
          <w:bCs/>
          <w:b/>
        </w:rPr>
        <w:t xml:space="preserve">Municipal Authorities:</w:t>
      </w:r>
      <w:r>
        <w:t xml:space="preserve"> </w:t>
      </w:r>
      <w:r>
        <w:t xml:space="preserve">Coastal pollution tracking and beach safety management</w:t>
      </w:r>
    </w:p>
    <w:p>
      <w:pPr>
        <w:numPr>
          <w:ilvl w:val="0"/>
          <w:numId w:val="1001"/>
        </w:numPr>
        <w:pStyle w:val="Compact"/>
      </w:pPr>
      <w:r>
        <w:rPr>
          <w:bCs/>
          <w:b/>
        </w:rPr>
        <w:t xml:space="preserve">Educational Institutions:</w:t>
      </w:r>
      <w:r>
        <w:t xml:space="preserve"> </w:t>
      </w:r>
      <w:r>
        <w:t xml:space="preserve">Marine research programs at Kuwait University and SABAH Al-Ahmad Cultural Centre</w:t>
      </w:r>
    </w:p>
    <w:bookmarkEnd w:id="21"/>
    <w:bookmarkStart w:id="24" w:name="X57fae6f14a4ac60f4f382618223f59f9e3494a2"/>
    <w:p>
      <w:pPr>
        <w:pStyle w:val="Heading2"/>
      </w:pPr>
      <w:r>
        <w:t xml:space="preserve">III. Sales Performance Breakdown: Oceanographer in Kuwait City</w:t>
      </w:r>
    </w:p>
    <w:p>
      <w:pPr>
        <w:pStyle w:val="FirstParagraph"/>
      </w:pPr>
      <w:r>
        <w:t xml:space="preserve">The Q3 2023</w:t>
      </w:r>
      <w:r>
        <w:t xml:space="preserve"> </w:t>
      </w:r>
      <w:r>
        <w:rPr>
          <w:bCs/>
          <w:b/>
        </w:rPr>
        <w:t xml:space="preserve">Oceanographer</w:t>
      </w:r>
      <w:r>
        <w:t xml:space="preserve"> </w:t>
      </w:r>
      <w:r>
        <w:t xml:space="preserve">sales performance in</w:t>
      </w:r>
      <w:r>
        <w:t xml:space="preserve"> </w:t>
      </w:r>
      <w:r>
        <w:rPr>
          <w:bCs/>
          <w:b/>
        </w:rPr>
        <w:t xml:space="preserve">Kuwait Kuwait City</w:t>
      </w:r>
      <w:r>
        <w:t xml:space="preserve"> </w:t>
      </w:r>
      <w:r>
        <w:t xml:space="preserve">exceeded targets by 18%, reaching $1.85 million against a $1.57M forecast. Key drivers include:</w:t>
      </w:r>
    </w:p>
    <w:bookmarkStart w:id="22" w:name="a.-product-adoption-metrics"/>
    <w:p>
      <w:pPr>
        <w:pStyle w:val="Heading3"/>
      </w:pPr>
      <w:r>
        <w:t xml:space="preserve">A. Product Adoption Metrics</w:t>
      </w:r>
    </w:p>
    <w:p>
      <w:pPr>
        <w:pStyle w:val="FirstParagraph"/>
      </w:pPr>
      <w:r>
        <w:t xml:space="preserve">Product Variant</w:t>
      </w:r>
    </w:p>
    <w:p>
      <w:pPr>
        <w:pStyle w:val="BodyText"/>
      </w:pPr>
      <w:r>
        <w:t xml:space="preserve">Units Sold (Q3)</w:t>
      </w:r>
    </w:p>
    <w:p>
      <w:pPr>
        <w:pStyle w:val="BodyText"/>
      </w:pPr>
      <w:r>
        <w:t xml:space="preserve">Revenue Contribution</w:t>
      </w:r>
    </w:p>
    <w:p>
      <w:pPr>
        <w:pStyle w:val="BodyText"/>
      </w:pPr>
      <w:r>
        <w:t xml:space="preserve">Growth vs Q2 2023</w:t>
      </w:r>
    </w:p>
    <w:p>
      <w:pPr>
        <w:pStyle w:val="BodyText"/>
      </w:pPr>
      <w:r>
        <w:t xml:space="preserve">Oceanographer Pro (Mobile Unit)</w:t>
      </w:r>
    </w:p>
    <w:p>
      <w:pPr>
        <w:pStyle w:val="BodyText"/>
      </w:pPr>
      <w:r>
        <w:t xml:space="preserve">14</w:t>
      </w:r>
    </w:p>
    <w:p>
      <w:pPr>
        <w:pStyle w:val="BodyText"/>
      </w:pPr>
      <w:r>
        <w:t xml:space="preserve">58%</w:t>
      </w:r>
    </w:p>
    <w:p>
      <w:pPr>
        <w:pStyle w:val="BodyText"/>
      </w:pPr>
      <w:r>
        <w:t xml:space="preserve">+41%</w:t>
      </w:r>
    </w:p>
    <w:p>
      <w:pPr>
        <w:pStyle w:val="BodyText"/>
      </w:pPr>
      <w:r>
        <w:t xml:space="preserve">Oceanographer Base (Fixed Station)</w:t>
      </w:r>
    </w:p>
    <w:p>
      <w:pPr>
        <w:pStyle w:val="BodyText"/>
      </w:pPr>
      <w:r>
        <w:t xml:space="preserve">9</w:t>
      </w:r>
    </w:p>
    <w:p>
      <w:pPr>
        <w:pStyle w:val="BodyText"/>
      </w:pPr>
      <w:r>
        <w:t xml:space="preserve">32%</w:t>
      </w:r>
    </w:p>
    <w:p>
      <w:pPr>
        <w:pStyle w:val="BodyText"/>
      </w:pPr>
      <w:r>
        <w:t xml:space="preserve">Oceanographer Analytics Suite</w:t>
      </w:r>
    </w:p>
    <w:p>
      <w:pPr>
        <w:pStyle w:val="BodyText"/>
      </w:pPr>
      <w:r>
        <w:t xml:space="preserve">7</w:t>
      </w:r>
    </w:p>
    <w:p>
      <w:pPr>
        <w:pStyle w:val="BodyText"/>
      </w:pPr>
      <w:r>
        <w:t xml:space="preserve">10%</w:t>
      </w:r>
    </w:p>
    <w:bookmarkEnd w:id="22"/>
    <w:bookmarkStart w:id="23" w:name="X6127cc03406de4a3b9e79e5c3deaae731e4bfac"/>
    <w:p>
      <w:pPr>
        <w:pStyle w:val="Heading3"/>
      </w:pPr>
      <w:r>
        <w:t xml:space="preserve">B. Key Customer Acquisitions in Kuwait City</w:t>
      </w:r>
    </w:p>
    <w:p>
      <w:pPr>
        <w:numPr>
          <w:ilvl w:val="0"/>
          <w:numId w:val="1002"/>
        </w:numPr>
        <w:pStyle w:val="Compact"/>
      </w:pPr>
      <w:r>
        <w:rPr>
          <w:bCs/>
          <w:b/>
        </w:rPr>
        <w:t xml:space="preserve">Kuwait Oil Company (KOC):</w:t>
      </w:r>
      <w:r>
        <w:t xml:space="preserve"> </w:t>
      </w:r>
      <w:r>
        <w:t xml:space="preserve">Secured $620K contract for 8 Oceanographer Pro units to monitor discharge zones near Al-Zour refinery – the largest single sale in our Gulf region history.</w:t>
      </w:r>
    </w:p>
    <w:p>
      <w:pPr>
        <w:numPr>
          <w:ilvl w:val="0"/>
          <w:numId w:val="1002"/>
        </w:numPr>
        <w:pStyle w:val="Compact"/>
      </w:pPr>
      <w:r>
        <w:rPr>
          <w:bCs/>
          <w:b/>
        </w:rPr>
        <w:t xml:space="preserve">Kuwait Municipality:</w:t>
      </w:r>
      <w:r>
        <w:t xml:space="preserve"> </w:t>
      </w:r>
      <w:r>
        <w:t xml:space="preserve">Deployed 5 fixed Oceanographer Base stations along Kuwait Bay coastline for pollution tracking, with options for full deployment across all coastal districts.</w:t>
      </w:r>
    </w:p>
    <w:p>
      <w:pPr>
        <w:numPr>
          <w:ilvl w:val="0"/>
          <w:numId w:val="1002"/>
        </w:numPr>
        <w:pStyle w:val="Compact"/>
      </w:pPr>
      <w:r>
        <w:rPr>
          <w:bCs/>
          <w:b/>
        </w:rPr>
        <w:t xml:space="preserve">Kuwait University Marine Research Center:</w:t>
      </w:r>
      <w:r>
        <w:t xml:space="preserve"> </w:t>
      </w:r>
      <w:r>
        <w:t xml:space="preserve">Purchased integrated Oceanographer Analytics Suite for $180K, enabling real-time data sharing with national environmental agencies.</w:t>
      </w:r>
    </w:p>
    <w:bookmarkEnd w:id="23"/>
    <w:bookmarkEnd w:id="24"/>
    <w:bookmarkStart w:id="25" w:name="X6df1580c5392359aa9fb968acc07ddc2a76364b"/>
    <w:p>
      <w:pPr>
        <w:pStyle w:val="Heading2"/>
      </w:pPr>
      <w:r>
        <w:t xml:space="preserve">IV. Market Differentiation: Why Oceanographer Dominates Kuwait City</w:t>
      </w:r>
    </w:p>
    <w:p>
      <w:pPr>
        <w:pStyle w:val="FirstParagraph"/>
      </w:pPr>
      <w:r>
        <w:t xml:space="preserve">The decisive advantage of our</w:t>
      </w:r>
      <w:r>
        <w:t xml:space="preserve"> </w:t>
      </w:r>
      <w:r>
        <w:rPr>
          <w:bCs/>
          <w:b/>
        </w:rPr>
        <w:t xml:space="preserve">Oceanographer</w:t>
      </w:r>
      <w:r>
        <w:t xml:space="preserve"> </w:t>
      </w:r>
      <w:r>
        <w:t xml:space="preserve">system in the</w:t>
      </w:r>
      <w:r>
        <w:t xml:space="preserve"> </w:t>
      </w:r>
      <w:r>
        <w:rPr>
          <w:bCs/>
          <w:b/>
        </w:rPr>
        <w:t xml:space="preserve">Kuwait Kuwait City</w:t>
      </w:r>
      <w:r>
        <w:t xml:space="preserve"> </w:t>
      </w:r>
      <w:r>
        <w:t xml:space="preserve">market lies in three specialized capabilities:</w:t>
      </w:r>
    </w:p>
    <w:p>
      <w:pPr>
        <w:numPr>
          <w:ilvl w:val="0"/>
          <w:numId w:val="1003"/>
        </w:numPr>
        <w:pStyle w:val="Compact"/>
      </w:pPr>
      <w:r>
        <w:rPr>
          <w:bCs/>
          <w:b/>
        </w:rPr>
        <w:t xml:space="preserve">Salinity-Tolerant Sensors:</w:t>
      </w:r>
      <w:r>
        <w:t xml:space="preserve"> </w:t>
      </w:r>
      <w:r>
        <w:t xml:space="preserve">Unmatched performance in high-salinity Gulf waters (38-40 ppt), outperforming competitors by 27% in accuracy according to Kuwaiti Environmental Authority testing.</w:t>
      </w:r>
    </w:p>
    <w:p>
      <w:pPr>
        <w:numPr>
          <w:ilvl w:val="0"/>
          <w:numId w:val="1003"/>
        </w:numPr>
        <w:pStyle w:val="Compact"/>
      </w:pPr>
      <w:r>
        <w:rPr>
          <w:bCs/>
          <w:b/>
        </w:rPr>
        <w:t xml:space="preserve">Arabic-Language Interface:</w:t>
      </w:r>
      <w:r>
        <w:t xml:space="preserve"> </w:t>
      </w:r>
      <w:r>
        <w:t xml:space="preserve">Full multilingual support including Arabic UI, critical for local operator adoption – a feature no competitor offers.</w:t>
      </w:r>
    </w:p>
    <w:p>
      <w:pPr>
        <w:numPr>
          <w:ilvl w:val="0"/>
          <w:numId w:val="1003"/>
        </w:numPr>
        <w:pStyle w:val="Compact"/>
      </w:pPr>
      <w:r>
        <w:rPr>
          <w:bCs/>
          <w:b/>
        </w:rPr>
        <w:t xml:space="preserve">Solar-Powered Operation:</w:t>
      </w:r>
      <w:r>
        <w:t xml:space="preserve"> </w:t>
      </w:r>
      <w:r>
        <w:t xml:space="preserve">Reduced operational costs by 63% versus grid-dependent alternatives, aligning with Kuwait's Green Economy initiatives in</w:t>
      </w:r>
      <w:r>
        <w:t xml:space="preserve"> </w:t>
      </w:r>
      <w:r>
        <w:rPr>
          <w:bCs/>
          <w:b/>
        </w:rPr>
        <w:t xml:space="preserve">Kuwait Kuwait City</w:t>
      </w:r>
      <w:r>
        <w:t xml:space="preserve">.</w:t>
      </w:r>
    </w:p>
    <w:bookmarkEnd w:id="25"/>
    <w:bookmarkStart w:id="26" w:name="X53df6cf52ddfba0cfa374cb2ec0339c249536f3"/>
    <w:p>
      <w:pPr>
        <w:pStyle w:val="Heading2"/>
      </w:pPr>
      <w:r>
        <w:t xml:space="preserve">V. Customer Impact Case Study: Al Zour Oil Terminal</w:t>
      </w:r>
    </w:p>
    <w:p>
      <w:pPr>
        <w:pStyle w:val="FirstParagraph"/>
      </w:pPr>
      <w:r>
        <w:t xml:space="preserve">The deployment of Oceanographer Pro units at KOC's Al Zour terminal (located 45km from Kuwait City) has generated remarkable ROI:</w:t>
      </w:r>
    </w:p>
    <w:p>
      <w:pPr>
        <w:numPr>
          <w:ilvl w:val="0"/>
          <w:numId w:val="1004"/>
        </w:numPr>
        <w:pStyle w:val="Compact"/>
      </w:pPr>
      <w:r>
        <w:t xml:space="preserve">Reduced environmental compliance fines by 92% in Q3 through early detection of hydrocarbon traces</w:t>
      </w:r>
    </w:p>
    <w:p>
      <w:pPr>
        <w:numPr>
          <w:ilvl w:val="0"/>
          <w:numId w:val="1004"/>
        </w:numPr>
        <w:pStyle w:val="Compact"/>
      </w:pPr>
      <w:r>
        <w:t xml:space="preserve">Accelerated spill response times from 8.7 hours to 2.1 hours</w:t>
      </w:r>
    </w:p>
    <w:p>
      <w:pPr>
        <w:numPr>
          <w:ilvl w:val="0"/>
          <w:numId w:val="1004"/>
        </w:numPr>
        <w:pStyle w:val="Compact"/>
      </w:pPr>
      <w:r>
        <w:t xml:space="preserve">Generated $450K in operational savings from optimized vessel scheduling using real-time current data</w:t>
      </w:r>
    </w:p>
    <w:p>
      <w:pPr>
        <w:pStyle w:val="FirstParagraph"/>
      </w:pPr>
      <w:r>
        <w:t xml:space="preserve">"The Oceanographer system transformed our environmental monitoring from reactive to predictive," stated Dr. Ahmed Al-Saeed, KOC Environmental Director. "In a market as strategic as</w:t>
      </w:r>
      <w:r>
        <w:t xml:space="preserve"> </w:t>
      </w:r>
      <w:r>
        <w:rPr>
          <w:bCs/>
          <w:b/>
        </w:rPr>
        <w:t xml:space="preserve">Kuwait Kuwait City</w:t>
      </w:r>
      <w:r>
        <w:t xml:space="preserve">, this technology isn't optional – it's essential for sustainable operations."</w:t>
      </w:r>
    </w:p>
    <w:bookmarkEnd w:id="26"/>
    <w:bookmarkStart w:id="27" w:name="X1b063954ac22db894889320927d24b226cbbe65"/>
    <w:p>
      <w:pPr>
        <w:pStyle w:val="Heading2"/>
      </w:pPr>
      <w:r>
        <w:t xml:space="preserve">VI. Challenges &amp; Strategic Opportunities in Kuwait City Market</w:t>
      </w:r>
    </w:p>
    <w:p>
      <w:pPr>
        <w:pStyle w:val="FirstParagraph"/>
      </w:pPr>
      <w:r>
        <w:t xml:space="preserve">While performance is strong, the Q3 Sales Report identifies two critical opportunities for deepening penetration within</w:t>
      </w:r>
      <w:r>
        <w:t xml:space="preserve"> </w:t>
      </w:r>
      <w:r>
        <w:rPr>
          <w:bCs/>
          <w:b/>
        </w:rPr>
        <w:t xml:space="preserve">Kuwait Kuwait City</w:t>
      </w:r>
      <w:r>
        <w:t xml:space="preserve">:</w:t>
      </w:r>
    </w:p>
    <w:p>
      <w:pPr>
        <w:numPr>
          <w:ilvl w:val="0"/>
          <w:numId w:val="1005"/>
        </w:numPr>
        <w:pStyle w:val="Compact"/>
      </w:pPr>
      <w:r>
        <w:rPr>
          <w:bCs/>
          <w:b/>
        </w:rPr>
        <w:t xml:space="preserve">Government Tender Pipeline:</w:t>
      </w:r>
      <w:r>
        <w:t xml:space="preserve"> </w:t>
      </w:r>
      <w:r>
        <w:t xml:space="preserve">4 major municipal contracts valued at $3.2M are in procurement phase for coastal monitoring systems. Our current market share is 18% – we must reach 65% to dominate this segment.</w:t>
      </w:r>
    </w:p>
    <w:p>
      <w:pPr>
        <w:numPr>
          <w:ilvl w:val="0"/>
          <w:numId w:val="1005"/>
        </w:numPr>
        <w:pStyle w:val="Compact"/>
      </w:pPr>
      <w:r>
        <w:rPr>
          <w:bCs/>
          <w:b/>
        </w:rPr>
        <w:t xml:space="preserve">Tourism Sector Expansion:</w:t>
      </w:r>
      <w:r>
        <w:t xml:space="preserve"> </w:t>
      </w:r>
      <w:r>
        <w:t xml:space="preserve">With Kuwait's tourism strategy targeting luxury marine resorts along the coast, Oceanographer units could be deployed for beach safety and coral reef health monitoring (projected $1.4M market by 2025).</w:t>
      </w:r>
    </w:p>
    <w:bookmarkEnd w:id="27"/>
    <w:bookmarkStart w:id="28" w:name="X1d287cb12942ca4b11873a36fb1af1de6ff6a39"/>
    <w:p>
      <w:pPr>
        <w:pStyle w:val="Heading2"/>
      </w:pPr>
      <w:r>
        <w:t xml:space="preserve">VII. Future Outlook: Oceanographer in Kuwait City</w:t>
      </w:r>
    </w:p>
    <w:p>
      <w:pPr>
        <w:pStyle w:val="FirstParagraph"/>
      </w:pPr>
      <w:r>
        <w:t xml:space="preserve">Based on current momentum, our Q4 Sales Report forecasts a 30% increase in</w:t>
      </w:r>
      <w:r>
        <w:t xml:space="preserve"> </w:t>
      </w:r>
      <w:r>
        <w:rPr>
          <w:bCs/>
          <w:b/>
        </w:rPr>
        <w:t xml:space="preserve">Kuwait Kuwait City</w:t>
      </w:r>
      <w:r>
        <w:t xml:space="preserve"> </w:t>
      </w:r>
      <w:r>
        <w:t xml:space="preserve">revenue ($1.9M+). Strategic initiatives include:</w:t>
      </w:r>
    </w:p>
    <w:p>
      <w:pPr>
        <w:numPr>
          <w:ilvl w:val="0"/>
          <w:numId w:val="1006"/>
        </w:numPr>
        <w:pStyle w:val="Compact"/>
      </w:pPr>
      <w:r>
        <w:t xml:space="preserve">Establishing a local service hub in Kuwait City within Q1 2024 to reduce maintenance response times below 8 hours (vs. current 72-hour global standard)</w:t>
      </w:r>
    </w:p>
    <w:p>
      <w:pPr>
        <w:numPr>
          <w:ilvl w:val="0"/>
          <w:numId w:val="1006"/>
        </w:numPr>
        <w:pStyle w:val="Compact"/>
      </w:pPr>
      <w:r>
        <w:t xml:space="preserve">Co-developing an AI-driven predictive module with Kuwait University for seasonal algal bloom forecasting – directly addressing national environmental priorities</w:t>
      </w:r>
    </w:p>
    <w:p>
      <w:pPr>
        <w:numPr>
          <w:ilvl w:val="0"/>
          <w:numId w:val="1006"/>
        </w:numPr>
        <w:pStyle w:val="Compact"/>
      </w:pPr>
      <w:r>
        <w:t xml:space="preserve">Pursuing the National Environment Public Authority's new marine data infrastructure project, valued at $5.8M</w:t>
      </w:r>
    </w:p>
    <w:bookmarkEnd w:id="28"/>
    <w:bookmarkStart w:id="30" w:name="X42e2ef45217ca399a3b1b266221bd3a4494e30c"/>
    <w:p>
      <w:pPr>
        <w:pStyle w:val="Heading2"/>
      </w:pPr>
      <w:r>
        <w:t xml:space="preserve">VIII. Conclusion: Oceanographer's Strategic Positioning</w:t>
      </w:r>
    </w:p>
    <w:p>
      <w:pPr>
        <w:pStyle w:val="FirstParagraph"/>
      </w:pPr>
      <w:r>
        <w:t xml:space="preserve">This Sales Report affirms that the</w:t>
      </w:r>
      <w:r>
        <w:t xml:space="preserve"> </w:t>
      </w:r>
      <w:r>
        <w:rPr>
          <w:bCs/>
          <w:b/>
        </w:rPr>
        <w:t xml:space="preserve">Oceanographer</w:t>
      </w:r>
      <w:r>
        <w:t xml:space="preserve"> </w:t>
      </w:r>
      <w:r>
        <w:t xml:space="preserve">product line has successfully transitioned from a niche marine solution to an essential infrastructure component in</w:t>
      </w:r>
      <w:r>
        <w:t xml:space="preserve"> </w:t>
      </w:r>
      <w:r>
        <w:rPr>
          <w:bCs/>
          <w:b/>
        </w:rPr>
        <w:t xml:space="preserve">Kuwait Kuwait City</w:t>
      </w:r>
      <w:r>
        <w:t xml:space="preserve">. The 37% YoY growth demonstrates not just market acceptance, but strategic necessity. As Kuwait accelerates its economic diversification beyond hydrocarbons, our technology provides the data backbone for sustainable maritime development. The</w:t>
      </w:r>
      <w:r>
        <w:t xml:space="preserve"> </w:t>
      </w:r>
      <w:r>
        <w:rPr>
          <w:bCs/>
          <w:b/>
        </w:rPr>
        <w:t xml:space="preserve">Oceanographer</w:t>
      </w:r>
      <w:r>
        <w:t xml:space="preserve"> </w:t>
      </w:r>
      <w:r>
        <w:t xml:space="preserve">is no longer merely a product – it has become an integrated solution for Kuwait's marine future.</w:t>
      </w:r>
    </w:p>
    <w:p>
      <w:pPr>
        <w:pStyle w:val="BodyText"/>
      </w:pPr>
      <w:r>
        <w:rPr>
          <w:iCs/>
          <w:i/>
        </w:rPr>
        <w:t xml:space="preserve">"The success of Oceanographer in Kuwait City proves that specialized oceanographic technology delivers immediate ROI in high-stakes coastal economies. This market isn't just profitable – it's where our long-term strategic vision takes root."</w:t>
      </w:r>
      <w:r>
        <w:t xml:space="preserve"> </w:t>
      </w:r>
      <w:r>
        <w:t xml:space="preserve">– Michael Chen, VP Global Sales</w:t>
      </w:r>
    </w:p>
    <w:bookmarkStart w:id="29" w:name="report-appendices"/>
    <w:p>
      <w:pPr>
        <w:pStyle w:val="Heading3"/>
      </w:pPr>
      <w:r>
        <w:t xml:space="preserve">Report Appendices</w:t>
      </w:r>
    </w:p>
    <w:p>
      <w:pPr>
        <w:pStyle w:val="FirstParagraph"/>
      </w:pPr>
      <w:r>
        <w:rPr>
          <w:bCs/>
          <w:b/>
        </w:rPr>
        <w:t xml:space="preserve">Appendix A:</w:t>
      </w:r>
      <w:r>
        <w:t xml:space="preserve"> </w:t>
      </w:r>
      <w:r>
        <w:t xml:space="preserve">Kuwait City Environmental Compliance Regulations (2023 Update)</w:t>
      </w:r>
      <w:r>
        <w:br/>
      </w:r>
      <w:r>
        <w:rPr>
          <w:bCs/>
          <w:b/>
        </w:rPr>
        <w:t xml:space="preserve">Appendix B:</w:t>
      </w:r>
      <w:r>
        <w:t xml:space="preserve"> </w:t>
      </w:r>
      <w:r>
        <w:t xml:space="preserve">Customer Testimonial Video Links (KOC &amp; Municipality)</w:t>
      </w:r>
      <w:r>
        <w:br/>
      </w:r>
      <w:r>
        <w:rPr>
          <w:bCs/>
          <w:b/>
        </w:rPr>
        <w:t xml:space="preserve">Appendix C:</w:t>
      </w:r>
      <w:r>
        <w:t xml:space="preserve"> </w:t>
      </w:r>
      <w:r>
        <w:t xml:space="preserve">Q4 Sales Pipeline: $4.1M in Qualified Opportunities</w:t>
      </w:r>
    </w:p>
    <w:p>
      <w:pPr>
        <w:pStyle w:val="BodyText"/>
      </w:pPr>
      <w:r>
        <w:rPr>
          <w:iCs/>
          <w:i/>
        </w:rPr>
        <w:t xml:space="preserve">This Sales Report is confidential property of Global Marine Solutions. Unauthorized distribution prohibited.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Performance Report: Kuwait City Market</dc:title>
  <dc:creator/>
  <dc:language>en</dc:language>
  <cp:keywords/>
  <dcterms:created xsi:type="dcterms:W3CDTF">2026-07-23T19:17:08Z</dcterms:created>
  <dcterms:modified xsi:type="dcterms:W3CDTF">2026-07-23T19:17:08Z</dcterms:modified>
</cp:coreProperties>
</file>

<file path=docProps/custom.xml><?xml version="1.0" encoding="utf-8"?>
<Properties xmlns="http://schemas.openxmlformats.org/officeDocument/2006/custom-properties" xmlns:vt="http://schemas.openxmlformats.org/officeDocument/2006/docPropsVTypes"/>
</file>