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p>
    <w:bookmarkStart w:id="28" w:name="X924b493e5822e18b4499efd0db4bcb01b4db3c0"/>
    <w:p>
      <w:pPr>
        <w:pStyle w:val="Heading1"/>
      </w:pPr>
      <w:r>
        <w:t xml:space="preserve">Comprehensive Sales Report: Oceanographer Solutions in New Zealand Wellington</w:t>
      </w:r>
    </w:p>
    <w:bookmarkStart w:id="20" w:name="executive-summary"/>
    <w:p>
      <w:pPr>
        <w:pStyle w:val="Heading2"/>
      </w:pPr>
      <w:r>
        <w:t xml:space="preserve">Executive Summary</w:t>
      </w:r>
    </w:p>
    <w:p>
      <w:pPr>
        <w:pStyle w:val="FirstParagraph"/>
      </w:pPr>
      <w:r>
        <w:t xml:space="preserve">This report presents a detailed analysis of the sales performance for Oceanographer, our flagship marine technology suite, across the New Zealand Wellington metropolitan region during Q3 2023. Operating from our strategically located Wellington headquarters, Oceanographer has established itself as the premier solution for coastal monitoring and ocean data analytics in Aotearoa New Zealand. The quarter demonstrated remarkable growth with a 37% year-over-year increase in enterprise contracts, reinforcing our market leadership position within the unique ecological and economic landscape of Wellington.</w:t>
      </w:r>
    </w:p>
    <w:bookmarkEnd w:id="20"/>
    <w:bookmarkStart w:id="21" w:name="X5caf6c6f82cc55cb4336916458d44a4b539626b"/>
    <w:p>
      <w:pPr>
        <w:pStyle w:val="Heading2"/>
      </w:pPr>
      <w:r>
        <w:t xml:space="preserve">Market Context: Oceanographer in Wellington's Unique Environment</w:t>
      </w:r>
    </w:p>
    <w:p>
      <w:pPr>
        <w:pStyle w:val="FirstParagraph"/>
      </w:pPr>
      <w:r>
        <w:t xml:space="preserve">New Zealand Wellington serves as a critical operational hub for oceanographic innovation due to its unparalleled coastal geography. As the capital city with direct access to the Te Moana-o-Raukawa (Cook Strait) and the Southern Ocean, it presents both extraordinary opportunities and complex challenges for marine technology deployment. The Oceanographer platform was specifically engineered to address Wellington's distinct conditions: fluctuating tidal patterns, sediment dynamics in Port Nicholson, and high-value ecological zones like the Wellington Harbour Marine Reserve. Our localized adaptation of the Oceanographer system—including custom algorithms for stratified water column analysis—has become a decisive differentiator in this market.</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Q3 2023 Revenue (NZD)</w:t>
            </w:r>
          </w:p>
        </w:tc>
        <w:tc>
          <w:tcPr/>
          <w:p>
            <w:pPr>
              <w:pStyle w:val="Compact"/>
              <w:jc w:val="left"/>
            </w:pPr>
            <w:r>
              <w:t xml:space="preserve">YoY Growth</w:t>
            </w:r>
          </w:p>
        </w:tc>
        <w:tc>
          <w:tcPr/>
          <w:p>
            <w:pPr>
              <w:pStyle w:val="Compact"/>
              <w:jc w:val="left"/>
            </w:pPr>
            <w:r>
              <w:t xml:space="preserve">Key Clients in Wellington</w:t>
            </w:r>
          </w:p>
        </w:tc>
      </w:tr>
      <w:tr>
        <w:tc>
          <w:tcPr/>
          <w:p>
            <w:pPr>
              <w:pStyle w:val="Compact"/>
              <w:jc w:val="left"/>
            </w:pPr>
            <w:r>
              <w:t xml:space="preserve">Oceanographer Core Suite (Real-time Monitoring)</w:t>
            </w:r>
          </w:p>
        </w:tc>
        <w:tc>
          <w:tcPr/>
          <w:p>
            <w:pPr>
              <w:pStyle w:val="Compact"/>
              <w:jc w:val="left"/>
            </w:pPr>
            <w:r>
              <w:t xml:space="preserve">$1,245,000</w:t>
            </w:r>
          </w:p>
        </w:tc>
        <w:tc>
          <w:tcPr/>
          <w:p>
            <w:pPr>
              <w:pStyle w:val="Compact"/>
              <w:jc w:val="left"/>
            </w:pPr>
            <w:r>
              <w:t xml:space="preserve">+42%</w:t>
            </w:r>
          </w:p>
        </w:tc>
        <w:tc>
          <w:tcPr/>
          <w:p>
            <w:pPr>
              <w:pStyle w:val="Compact"/>
              <w:jc w:val="left"/>
            </w:pPr>
            <w:r>
              <w:t xml:space="preserve">Wellington City Council, NIWA Wellington</w:t>
            </w:r>
          </w:p>
        </w:tc>
      </w:tr>
      <w:tr>
        <w:tc>
          <w:tcPr/>
          <w:p>
            <w:pPr>
              <w:pStyle w:val="Compact"/>
              <w:jc w:val="left"/>
            </w:pPr>
            <w:r>
              <w:t xml:space="preserve">Oceanographer Pro (Predictive Analytics)</w:t>
            </w:r>
          </w:p>
        </w:tc>
        <w:tc>
          <w:tcPr/>
          <w:p>
            <w:pPr>
              <w:pStyle w:val="Compact"/>
              <w:jc w:val="left"/>
            </w:pPr>
            <w:r>
              <w:t xml:space="preserve">$873,500</w:t>
            </w:r>
          </w:p>
        </w:tc>
        <w:tc>
          <w:tcPr/>
          <w:p>
            <w:pPr>
              <w:pStyle w:val="Compact"/>
              <w:jc w:val="left"/>
            </w:pPr>
            <w:r>
              <w:t xml:space="preserve">+31%</w:t>
            </w:r>
          </w:p>
        </w:tc>
        <w:tc>
          <w:tcPr/>
          <w:p>
            <w:pPr>
              <w:pStyle w:val="Compact"/>
              <w:jc w:val="left"/>
            </w:pPr>
            <w:r>
              <w:t xml:space="preserve">Marine Conservation Trust, Seafood NZ</w:t>
            </w:r>
          </w:p>
        </w:tc>
      </w:tr>
      <w:tr>
        <w:tc>
          <w:tcPr/>
          <w:p>
            <w:pPr>
              <w:pStyle w:val="Compact"/>
              <w:jc w:val="left"/>
            </w:pPr>
            <w:r>
              <w:t xml:space="preserve">Oceanographer Training &amp; Support</w:t>
            </w:r>
          </w:p>
        </w:tc>
        <w:tc>
          <w:tcPr/>
          <w:p>
            <w:pPr>
              <w:pStyle w:val="Compact"/>
              <w:jc w:val="left"/>
            </w:pPr>
            <w:r>
              <w:t xml:space="preserve">$219,800</w:t>
            </w:r>
          </w:p>
        </w:tc>
        <w:tc>
          <w:tcPr/>
          <w:p>
            <w:pPr>
              <w:pStyle w:val="Compact"/>
              <w:jc w:val="left"/>
            </w:pPr>
            <w:r>
              <w:t xml:space="preserve">+56%</w:t>
            </w:r>
          </w:p>
        </w:tc>
        <w:tc>
          <w:tcPr/>
          <w:p>
            <w:pPr>
              <w:pStyle w:val="Compact"/>
              <w:jc w:val="left"/>
            </w:pPr>
            <w:r>
              <w:t xml:space="preserve">All major Wellington-based maritime entities</w:t>
            </w:r>
          </w:p>
        </w:tc>
      </w:tr>
    </w:tbl>
    <w:p>
      <w:pPr>
        <w:pStyle w:val="BodyText"/>
      </w:pPr>
      <w:r>
        <w:t xml:space="preserve">The Oceanographer sales momentum directly correlates with Wellington's strategic focus on sustainable ocean management. Our 21 new enterprise contracts in the quarter included landmark agreements with the Wellington Region Emergency Management Office and the University of Otago's marine research division, demonstrating how our platform has become integral to regional environmental governance.</w:t>
      </w:r>
    </w:p>
    <w:bookmarkEnd w:id="22"/>
    <w:bookmarkStart w:id="23" w:name="Xa786de720b88bb393e0855b1dfeb2d47c9c025c"/>
    <w:p>
      <w:pPr>
        <w:pStyle w:val="Heading2"/>
      </w:pPr>
      <w:r>
        <w:t xml:space="preserve">Strategic Achievements Driving Oceanographer Adoption</w:t>
      </w:r>
    </w:p>
    <w:p>
      <w:pPr>
        <w:numPr>
          <w:ilvl w:val="0"/>
          <w:numId w:val="1001"/>
        </w:numPr>
        <w:pStyle w:val="Compact"/>
      </w:pPr>
      <w:r>
        <w:rPr>
          <w:bCs/>
          <w:b/>
        </w:rPr>
        <w:t xml:space="preserve">Localized Data Integration:</w:t>
      </w:r>
      <w:r>
        <w:t xml:space="preserve"> </w:t>
      </w:r>
      <w:r>
        <w:t xml:space="preserve">Successful integration with Wellington's existing environmental monitoring systems, including the MetService weather network and NIWA's oceanographic sensors, created seamless data flow that reduced client onboarding time by 68%.</w:t>
      </w:r>
    </w:p>
    <w:p>
      <w:pPr>
        <w:numPr>
          <w:ilvl w:val="0"/>
          <w:numId w:val="1001"/>
        </w:numPr>
        <w:pStyle w:val="Compact"/>
      </w:pPr>
      <w:r>
        <w:rPr>
          <w:bCs/>
          <w:b/>
        </w:rPr>
        <w:t xml:space="preserve">Sustainability Alignment:</w:t>
      </w:r>
      <w:r>
        <w:t xml:space="preserve"> </w:t>
      </w:r>
      <w:r>
        <w:t xml:space="preserve">Oceanographer solutions directly support Wellington City Council's "Zero Carbon by 2050" initiative. We provided carbon footprint analytics for port operations that helped the council secure additional government sustainability funding.</w:t>
      </w:r>
    </w:p>
    <w:p>
      <w:pPr>
        <w:numPr>
          <w:ilvl w:val="0"/>
          <w:numId w:val="1001"/>
        </w:numPr>
        <w:pStyle w:val="Compact"/>
      </w:pPr>
      <w:r>
        <w:rPr>
          <w:bCs/>
          <w:b/>
        </w:rPr>
        <w:t xml:space="preserve">Community Engagement:</w:t>
      </w:r>
      <w:r>
        <w:t xml:space="preserve"> </w:t>
      </w:r>
      <w:r>
        <w:t xml:space="preserve">Our Wellington-based team hosted eight public workshops on ocean health using Oceanographer data, building trust with local Māori iwi (tribes) including Te Whakatū Kaitiakitanga. This culturally grounded approach fostered 15 new municipal partnerships.</w:t>
      </w:r>
    </w:p>
    <w:p>
      <w:pPr>
        <w:numPr>
          <w:ilvl w:val="0"/>
          <w:numId w:val="1001"/>
        </w:numPr>
        <w:pStyle w:val="Compact"/>
      </w:pPr>
      <w:r>
        <w:rPr>
          <w:bCs/>
          <w:b/>
        </w:rPr>
        <w:t xml:space="preserve">Tech Innovation:</w:t>
      </w:r>
      <w:r>
        <w:t xml:space="preserve"> </w:t>
      </w:r>
      <w:r>
        <w:t xml:space="preserve">Developed the "Cook Strait Current Mapper" module specifically for Wellington's turbulent waters, which became our fastest-selling add-on with 27 implementations in Q3.</w:t>
      </w:r>
    </w:p>
    <w:bookmarkEnd w:id="23"/>
    <w:bookmarkStart w:id="24" w:name="X20f2e31ad52bdfa199f661347ffe90608dd7312"/>
    <w:p>
      <w:pPr>
        <w:pStyle w:val="Heading2"/>
      </w:pPr>
      <w:r>
        <w:t xml:space="preserve">Challenges Addressed in New Zealand Wellington Market</w:t>
      </w:r>
    </w:p>
    <w:p>
      <w:pPr>
        <w:pStyle w:val="FirstParagraph"/>
      </w:pPr>
      <w:r>
        <w:t xml:space="preserve">The unique challenges of operating within New Zealand's regulatory framework and coastal environment demanded adaptive sales strategies. Our team navigated:</w:t>
      </w:r>
    </w:p>
    <w:p>
      <w:pPr>
        <w:numPr>
          <w:ilvl w:val="0"/>
          <w:numId w:val="1002"/>
        </w:numPr>
        <w:pStyle w:val="Compact"/>
      </w:pPr>
      <w:r>
        <w:rPr>
          <w:bCs/>
          <w:b/>
        </w:rPr>
        <w:t xml:space="preserve">Customs &amp; Compliance Hurdles:</w:t>
      </w:r>
      <w:r>
        <w:t xml:space="preserve"> </w:t>
      </w:r>
      <w:r>
        <w:t xml:space="preserve">Streamlined import processes for specialized marine sensors by collaborating with New Zealand Customs to establish "ocean technology" as a priority category, reducing equipment deployment time from 42 to 18 days.</w:t>
      </w:r>
    </w:p>
    <w:p>
      <w:pPr>
        <w:numPr>
          <w:ilvl w:val="0"/>
          <w:numId w:val="1002"/>
        </w:numPr>
        <w:pStyle w:val="Compact"/>
      </w:pPr>
      <w:r>
        <w:rPr>
          <w:bCs/>
          <w:b/>
        </w:rPr>
        <w:t xml:space="preserve">Cultural Context:</w:t>
      </w:r>
      <w:r>
        <w:t xml:space="preserve"> </w:t>
      </w:r>
      <w:r>
        <w:t xml:space="preserve">Implemented Māori cultural protocols in all client engagements through our partnership with Ngāti Toa Rangatira, ensuring Oceanographer solutions respect te ao Māori (Māori worldview) regarding marine resource management.</w:t>
      </w:r>
    </w:p>
    <w:bookmarkEnd w:id="24"/>
    <w:bookmarkStart w:id="25" w:name="X796b4c65d8ba11176e62c6790ec67154e7b5205"/>
    <w:p>
      <w:pPr>
        <w:pStyle w:val="Heading2"/>
      </w:pPr>
      <w:r>
        <w:t xml:space="preserve">Future Outlook: Oceanographer Growth Trajectory in Wellington</w:t>
      </w:r>
    </w:p>
    <w:p>
      <w:pPr>
        <w:pStyle w:val="FirstParagraph"/>
      </w:pPr>
      <w:r>
        <w:t xml:space="preserve">The New Zealand government's $750 million "Blue Economy" investment plan has positioned Wellington as a national hub for marine innovation. As the premier provider of ocean data solutions in this ecosystem, Oceanographer is poised for accelerated growth. Our strategic roadmap includes:</w:t>
      </w:r>
    </w:p>
    <w:p>
      <w:pPr>
        <w:numPr>
          <w:ilvl w:val="0"/>
          <w:numId w:val="1003"/>
        </w:numPr>
        <w:pStyle w:val="Compact"/>
      </w:pPr>
      <w:r>
        <w:rPr>
          <w:bCs/>
          <w:b/>
        </w:rPr>
        <w:t xml:space="preserve">Wellington Innovation Hub Launch (Q1 2024):</w:t>
      </w:r>
      <w:r>
        <w:t xml:space="preserve"> </w:t>
      </w:r>
      <w:r>
        <w:t xml:space="preserve">Opening a dedicated R&amp;D center at Te Wai Pounamu (the Water Place) in Wellington to co-develop solutions with local universities and iwi, directly addressing regional needs.</w:t>
      </w:r>
    </w:p>
    <w:p>
      <w:pPr>
        <w:numPr>
          <w:ilvl w:val="0"/>
          <w:numId w:val="1003"/>
        </w:numPr>
        <w:pStyle w:val="Compact"/>
      </w:pPr>
      <w:r>
        <w:rPr>
          <w:bCs/>
          <w:b/>
        </w:rPr>
        <w:t xml:space="preserve">Sustainability Certification Integration:</w:t>
      </w:r>
      <w:r>
        <w:t xml:space="preserve"> </w:t>
      </w:r>
      <w:r>
        <w:t xml:space="preserve">Aligning Oceanographer analytics with New Zealand's new Emissions Trading Scheme for marine operations, creating a new revenue stream through compliance services.</w:t>
      </w:r>
    </w:p>
    <w:p>
      <w:pPr>
        <w:numPr>
          <w:ilvl w:val="0"/>
          <w:numId w:val="1003"/>
        </w:numPr>
        <w:pStyle w:val="Compact"/>
      </w:pPr>
      <w:r>
        <w:rPr>
          <w:bCs/>
          <w:b/>
        </w:rPr>
        <w:t xml:space="preserve">Expansion into Regional Coastal Zones:</w:t>
      </w:r>
      <w:r>
        <w:t xml:space="preserve"> </w:t>
      </w:r>
      <w:r>
        <w:t xml:space="preserve">Leveraging Wellington's position as the South Island's maritime gateway to deploy Oceanographer across 12 coastal communities in the Wellington Region, including Kapiti Coast and Wairarapa.</w:t>
      </w:r>
    </w:p>
    <w:bookmarkEnd w:id="25"/>
    <w:bookmarkStart w:id="27" w:name="X44e18634cc2f22c11dfb9fee028b28cc042e5f2"/>
    <w:p>
      <w:pPr>
        <w:pStyle w:val="Heading2"/>
      </w:pPr>
      <w:r>
        <w:t xml:space="preserve">Conclusion: Oceanographer as Wellington's Marine Intelligence Standard</w:t>
      </w:r>
    </w:p>
    <w:p>
      <w:pPr>
        <w:pStyle w:val="FirstParagraph"/>
      </w:pPr>
      <w:r>
        <w:t xml:space="preserve">This Q3 report underscores Oceanographer's transformation from a technology solution to an essential component of New Zealand's marine governance framework in Wellington. The city's commitment to ocean stewardship—evidenced by its 50% increase in marine protection areas since 2019—has created a perfect market fit for our platform. Our sales success demonstrates that when technology is deeply adapted to local ecological and cultural contexts, it becomes indispensable.</w:t>
      </w:r>
    </w:p>
    <w:p>
      <w:pPr>
        <w:pStyle w:val="BodyText"/>
      </w:pPr>
      <w:r>
        <w:t xml:space="preserve">Looking ahead, we project Oceanographer will achieve NZ$5.8 million in Wellington revenue by Q2 2024, representing 11% of New Zealand's total marine analytics market. This growth isn't merely commercial—it reflects the city's trust in our ability to turn complex ocean data into meaningful action for Aotearoa's coastal future. As Wellington continues its journey toward becoming the world's first "Ocean Capital," Oceanographer remains at the forefront, delivering real-time intelligence that protects both marine ecosystems and economic vitality.</w:t>
      </w:r>
    </w:p>
    <w:bookmarkStart w:id="26" w:name="prepared-for"/>
    <w:p>
      <w:pPr>
        <w:pStyle w:val="Heading3"/>
      </w:pPr>
      <w:r>
        <w:t xml:space="preserve">Prepared For:</w:t>
      </w:r>
    </w:p>
    <w:p>
      <w:pPr>
        <w:pStyle w:val="FirstParagraph"/>
      </w:pPr>
      <w:r>
        <w:t xml:space="preserve">Board of Directors, Oceanographer Solutions Ltd.</w:t>
      </w:r>
      <w:r>
        <w:br/>
      </w:r>
      <w:r>
        <w:t xml:space="preserve">Wellington Regional Office</w:t>
      </w:r>
      <w:r>
        <w:br/>
      </w:r>
      <w:r>
        <w:t xml:space="preserve">New Zealand</w:t>
      </w:r>
      <w:r>
        <w:br/>
      </w:r>
      <w:r>
        <w:t xml:space="preserve">Date: October 15,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New Zealand Wellington</dc:title>
  <dc:creator/>
  <dc:language>en</dc:language>
  <cp:keywords/>
  <dcterms:created xsi:type="dcterms:W3CDTF">2026-07-24T17:03:21Z</dcterms:created>
  <dcterms:modified xsi:type="dcterms:W3CDTF">2026-07-24T17:03:21Z</dcterms:modified>
</cp:coreProperties>
</file>

<file path=docProps/custom.xml><?xml version="1.0" encoding="utf-8"?>
<Properties xmlns="http://schemas.openxmlformats.org/officeDocument/2006/custom-properties" xmlns:vt="http://schemas.openxmlformats.org/officeDocument/2006/docPropsVTypes"/>
</file>