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Oceanographer</w:t>
      </w:r>
      <w:r>
        <w:t xml:space="preserve"> </w:t>
      </w:r>
      <w:r>
        <w:t xml:space="preserve">Sales</w:t>
      </w:r>
      <w:r>
        <w:t xml:space="preserve"> </w:t>
      </w:r>
      <w:r>
        <w:t xml:space="preserve">Performance</w:t>
      </w:r>
      <w:r>
        <w:t xml:space="preserve"> </w:t>
      </w:r>
      <w:r>
        <w:t xml:space="preserve">Report</w:t>
      </w:r>
    </w:p>
    <w:bookmarkStart w:id="32" w:name="oceanographer-sales-performance-report"/>
    <w:p>
      <w:pPr>
        <w:pStyle w:val="Heading1"/>
      </w:pPr>
      <w:r>
        <w:t xml:space="preserve">Oceanographer Sales Performance Report</w:t>
      </w:r>
    </w:p>
    <w:bookmarkStart w:id="31" w:name="Xe8abc1bff51ff065d29d6cb9c4a06c4d084519d"/>
    <w:p>
      <w:pPr>
        <w:pStyle w:val="Heading2"/>
      </w:pPr>
      <w:r>
        <w:t xml:space="preserve">Qatar Doha Market Analysis &amp; Strategic Outlook</w:t>
      </w:r>
    </w:p>
    <w:p>
      <w:pPr>
        <w:pStyle w:val="FirstParagraph"/>
      </w:pPr>
      <w:r>
        <w:t xml:space="preserve">Prepared for Qatar Ministry of Environment | Q3 2023</w:t>
      </w:r>
    </w:p>
    <w:bookmarkStart w:id="20" w:name="executive-summary"/>
    <w:p>
      <w:pPr>
        <w:pStyle w:val="Heading3"/>
      </w:pPr>
      <w:r>
        <w:t xml:space="preserve">Executive Summary</w:t>
      </w:r>
    </w:p>
    <w:p>
      <w:pPr>
        <w:pStyle w:val="FirstParagraph"/>
      </w:pPr>
      <w:r>
        <w:t xml:space="preserve">The Oceanographer Sales Performance Report details significant growth in Qatar Doha's marine technology sector, with our flagship Oceanographer™ environmental monitoring platform securing critical contracts across the region. This quarter marked a 42% year-over-year revenue surge in Doha, driven by strategic partnerships with Qatar University Marine Research Center and Al Thakira Mangrove Conservation Project. The Oceanographer brand has established itself as the leading solution for coastal ecosystem management in Qatar, directly supporting National Vision 2030's sustainability goals.</w:t>
      </w:r>
    </w:p>
    <w:bookmarkEnd w:id="20"/>
    <w:bookmarkStart w:id="21" w:name="sales-performance-highlights-q3-2023"/>
    <w:p>
      <w:pPr>
        <w:pStyle w:val="Heading3"/>
      </w:pPr>
      <w:r>
        <w:t xml:space="preserve">Sales Performance Highlights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Revenue (Qatar Doha)</w:t>
            </w:r>
          </w:p>
        </w:tc>
        <w:tc>
          <w:tcPr/>
          <w:p>
            <w:pPr>
              <w:pStyle w:val="Compact"/>
              <w:jc w:val="left"/>
            </w:pPr>
            <w:r>
              <w:t xml:space="preserve">$2.87M</w:t>
            </w:r>
          </w:p>
        </w:tc>
        <w:tc>
          <w:tcPr/>
          <w:p>
            <w:pPr>
              <w:pStyle w:val="Compact"/>
              <w:jc w:val="left"/>
            </w:pPr>
            <w:r>
              <w:t xml:space="preserve">+42%</w:t>
            </w:r>
          </w:p>
        </w:tc>
      </w:tr>
      <w:tr>
        <w:tc>
          <w:tcPr/>
          <w:p>
            <w:pPr>
              <w:pStyle w:val="Compact"/>
              <w:jc w:val="left"/>
            </w:pPr>
            <w:r>
              <w:t xml:space="preserve">New Enterprise Contracts</w:t>
            </w:r>
          </w:p>
        </w:tc>
        <w:tc>
          <w:tcPr/>
          <w:p>
            <w:pPr>
              <w:pStyle w:val="Compact"/>
              <w:jc w:val="left"/>
            </w:pPr>
            <w:r>
              <w:t xml:space="preserve">8</w:t>
            </w:r>
          </w:p>
        </w:tc>
        <w:tc>
          <w:tcPr/>
          <w:p>
            <w:pPr>
              <w:pStyle w:val="Compact"/>
              <w:jc w:val="left"/>
            </w:pPr>
            <w:r>
              <w:t xml:space="preserve">+65%</w:t>
            </w:r>
          </w:p>
        </w:tc>
      </w:tr>
      <w:tr>
        <w:tc>
          <w:tcPr/>
          <w:p>
            <w:pPr>
              <w:pStyle w:val="Compact"/>
              <w:jc w:val="left"/>
            </w:pPr>
            <w:r>
              <w:t xml:space="preserve">Oceanographer™ Platform Adoption</w:t>
            </w:r>
          </w:p>
        </w:tc>
        <w:tc>
          <w:tcPr/>
          <w:p>
            <w:pPr>
              <w:pStyle w:val="Compact"/>
              <w:jc w:val="left"/>
            </w:pPr>
            <w:r>
              <w:t xml:space="preserve">32 units deployed</w:t>
            </w:r>
          </w:p>
        </w:tc>
        <w:tc>
          <w:tcPr/>
          <w:p>
            <w:pPr>
              <w:pStyle w:val="Compact"/>
              <w:jc w:val="left"/>
            </w:pPr>
            <w:r>
              <w:t xml:space="preserve">+58%</w:t>
            </w:r>
          </w:p>
        </w:tc>
      </w:tr>
      <w:tr>
        <w:tc>
          <w:tcPr/>
          <w:p>
            <w:pPr>
              <w:pStyle w:val="Compact"/>
              <w:jc w:val="left"/>
            </w:pPr>
            <w:r>
              <w:t xml:space="preserve">Market Share in Doha</w:t>
            </w:r>
          </w:p>
        </w:tc>
        <w:tc>
          <w:tcPr/>
          <w:p>
            <w:pPr>
              <w:pStyle w:val="Compact"/>
              <w:jc w:val="left"/>
            </w:pPr>
            <w:r>
              <w:t xml:space="preserve">37%</w:t>
            </w:r>
          </w:p>
        </w:tc>
        <w:tc>
          <w:tcPr/>
          <w:p>
            <w:pPr>
              <w:pStyle w:val="Compact"/>
              <w:jc w:val="left"/>
            </w:pPr>
            <w:r>
              <w:t xml:space="preserve">+9% points</w:t>
            </w:r>
          </w:p>
        </w:tc>
      </w:tr>
    </w:tbl>
    <w:bookmarkEnd w:id="21"/>
    <w:bookmarkStart w:id="25" w:name="Xb8da352c99d3c27f35fe7a5218e2fccabf2a83f"/>
    <w:p>
      <w:pPr>
        <w:pStyle w:val="Heading3"/>
      </w:pPr>
      <w:r>
        <w:t xml:space="preserve">Strategic Market Penetration in Qatar Doha</w:t>
      </w:r>
    </w:p>
    <w:p>
      <w:pPr>
        <w:pStyle w:val="FirstParagraph"/>
      </w:pPr>
      <w:r>
        <w:t xml:space="preserve">The Oceanographer brand has achieved unprecedented traction in Doha through three pivotal initiatives:</w:t>
      </w:r>
    </w:p>
    <w:bookmarkStart w:id="22" w:name="government-partnership-framework"/>
    <w:p>
      <w:pPr>
        <w:pStyle w:val="Heading4"/>
      </w:pPr>
      <w:r>
        <w:t xml:space="preserve">1. Government Partnership Framework</w:t>
      </w:r>
    </w:p>
    <w:p>
      <w:pPr>
        <w:pStyle w:val="FirstParagraph"/>
      </w:pPr>
      <w:r>
        <w:t xml:space="preserve">Secured the first-of-its-kind Memorandum of Understanding with Qatar Environment &amp; Energy Research Institute (QEERI) to deploy Oceanographer™ AI-driven coastal monitoring across 12 key sites in Doha Bay. This $950K contract represents a milestone for marine tech adoption in Qatar, enabling real-time tracking of water quality parameters critical for the nation's "Green Doha" initiative.</w:t>
      </w:r>
    </w:p>
    <w:bookmarkEnd w:id="22"/>
    <w:bookmarkStart w:id="23" w:name="educational-sector-integration"/>
    <w:p>
      <w:pPr>
        <w:pStyle w:val="Heading4"/>
      </w:pPr>
      <w:r>
        <w:t xml:space="preserve">2. Educational Sector Integration</w:t>
      </w:r>
    </w:p>
    <w:p>
      <w:pPr>
        <w:pStyle w:val="FirstParagraph"/>
      </w:pPr>
      <w:r>
        <w:t xml:space="preserve">Implemented Oceanographer™ platform across Qatar University's Marine Biology Department and Education City facilities. This strategic move has created a talent pipeline while generating recurring revenue through maintenance contracts. The system now provides live data to 3,200+ students annually, positioning Oceanographer as the educational standard in regional marine studies.</w:t>
      </w:r>
    </w:p>
    <w:bookmarkEnd w:id="23"/>
    <w:bookmarkStart w:id="24" w:name="sustainable-infrastructure-expansion"/>
    <w:p>
      <w:pPr>
        <w:pStyle w:val="Heading4"/>
      </w:pPr>
      <w:r>
        <w:t xml:space="preserve">3. Sustainable Infrastructure Expansion</w:t>
      </w:r>
    </w:p>
    <w:p>
      <w:pPr>
        <w:pStyle w:val="FirstParagraph"/>
      </w:pPr>
      <w:r>
        <w:t xml:space="preserve">Supported Qatar's National Strategy for Sustainable Development by installing Oceanographer™ sensors at 5 major coastal infrastructure projects including Hamad Port Expansion and West Bay Lagoon, providing critical data for environmental impact assessments. These contracts collectively represent $720K in sales directly tied to Qatar Doha's infrastructure growth.</w:t>
      </w:r>
    </w:p>
    <w:bookmarkEnd w:id="24"/>
    <w:bookmarkEnd w:id="25"/>
    <w:bookmarkStart w:id="26" w:name="competitive-landscape-analysis"/>
    <w:p>
      <w:pPr>
        <w:pStyle w:val="Heading3"/>
      </w:pPr>
      <w:r>
        <w:t xml:space="preserve">Competitive Landscape Analysis</w:t>
      </w:r>
    </w:p>
    <w:p>
      <w:pPr>
        <w:pStyle w:val="FirstParagraph"/>
      </w:pPr>
      <w:r>
        <w:t xml:space="preserve">In the Qatar Doha market, Oceanographer has decisively outperformed competitors through:</w:t>
      </w:r>
    </w:p>
    <w:p>
      <w:pPr>
        <w:numPr>
          <w:ilvl w:val="0"/>
          <w:numId w:val="1001"/>
        </w:numPr>
        <w:pStyle w:val="Compact"/>
      </w:pPr>
      <w:r>
        <w:rPr>
          <w:bCs/>
          <w:b/>
        </w:rPr>
        <w:t xml:space="preserve">Localization Advantage:</w:t>
      </w:r>
      <w:r>
        <w:t xml:space="preserve"> </w:t>
      </w:r>
      <w:r>
        <w:t xml:space="preserve">All software interfaces now support Arabic language and Qatari regulatory frameworks</w:t>
      </w:r>
    </w:p>
    <w:p>
      <w:pPr>
        <w:numPr>
          <w:ilvl w:val="0"/>
          <w:numId w:val="1001"/>
        </w:numPr>
        <w:pStyle w:val="Compact"/>
      </w:pPr>
      <w:r>
        <w:rPr>
          <w:bCs/>
          <w:b/>
        </w:rPr>
        <w:t xml:space="preserve">Sustainability Alignment:</w:t>
      </w:r>
      <w:r>
        <w:t xml:space="preserve"> </w:t>
      </w:r>
      <w:r>
        <w:t xml:space="preserve">Direct integration with Qatar's National Carbon Reduction Plan, providing emissions data for compliance reporting</w:t>
      </w:r>
    </w:p>
    <w:p>
      <w:pPr>
        <w:numPr>
          <w:ilvl w:val="0"/>
          <w:numId w:val="1001"/>
        </w:numPr>
        <w:pStyle w:val="Compact"/>
      </w:pPr>
      <w:r>
        <w:rPr>
          <w:bCs/>
          <w:b/>
        </w:rPr>
        <w:t xml:space="preserve">Tech Differentiation:</w:t>
      </w:r>
      <w:r>
        <w:t xml:space="preserve"> </w:t>
      </w:r>
      <w:r>
        <w:t xml:space="preserve">Patented underwater sensor fusion technology outperforms competitors in Gulf waters' high-salinity conditions by 33%</w:t>
      </w:r>
    </w:p>
    <w:bookmarkEnd w:id="26"/>
    <w:bookmarkStart w:id="27" w:name="X4cb1deb83a418bac88e2ccd2779bb1ce80070f7"/>
    <w:p>
      <w:pPr>
        <w:pStyle w:val="Heading3"/>
      </w:pPr>
      <w:r>
        <w:t xml:space="preserve">Customer Success Story: Al Thakira Mangrove Project</w:t>
      </w:r>
    </w:p>
    <w:p>
      <w:pPr>
        <w:pStyle w:val="FirstParagraph"/>
      </w:pPr>
      <w:r>
        <w:t xml:space="preserve">One of the most significant Oceanographer deployments was for the Al Thakira Mangrove Conservation Initiative, Qatar's flagship ecosystem restoration project. The Oceanographer™ platform provided:</w:t>
      </w:r>
    </w:p>
    <w:p>
      <w:pPr>
        <w:numPr>
          <w:ilvl w:val="0"/>
          <w:numId w:val="1002"/>
        </w:numPr>
        <w:pStyle w:val="Compact"/>
      </w:pPr>
      <w:r>
        <w:t xml:space="preserve">Real-time salinity and pollutant tracking during mangrove reforestation</w:t>
      </w:r>
    </w:p>
    <w:p>
      <w:pPr>
        <w:numPr>
          <w:ilvl w:val="0"/>
          <w:numId w:val="1002"/>
        </w:numPr>
        <w:pStyle w:val="Compact"/>
      </w:pPr>
      <w:r>
        <w:t xml:space="preserve">Automated drought impact alerts preventing 38% of potential ecological damage</w:t>
      </w:r>
    </w:p>
    <w:p>
      <w:pPr>
        <w:numPr>
          <w:ilvl w:val="0"/>
          <w:numId w:val="1002"/>
        </w:numPr>
        <w:pStyle w:val="Compact"/>
      </w:pPr>
      <w:r>
        <w:t xml:space="preserve">A custom dashboard for Qatari Ministry of Environment officials showing ecosystem recovery metrics</w:t>
      </w:r>
    </w:p>
    <w:p>
      <w:pPr>
        <w:pStyle w:val="FirstParagraph"/>
      </w:pPr>
      <w:r>
        <w:t xml:space="preserve">This $420K contract not only delivered measurable environmental outcomes but also generated 7 new referral contracts from adjacent conservation projects across Doha, demonstrating Oceanographer's role as an ecosystem catalyst in Qatar.</w:t>
      </w:r>
    </w:p>
    <w:bookmarkEnd w:id="27"/>
    <w:bookmarkStart w:id="28" w:name="challenges-strategic-responses"/>
    <w:p>
      <w:pPr>
        <w:pStyle w:val="Heading3"/>
      </w:pPr>
      <w:r>
        <w:t xml:space="preserve">Challenges &amp; Strategic Responses</w:t>
      </w:r>
    </w:p>
    <w:p>
      <w:pPr>
        <w:pStyle w:val="FirstParagraph"/>
      </w:pPr>
      <w:r>
        <w:t xml:space="preserve">Key challenges encountered in Qatar Doha included:</w:t>
      </w:r>
    </w:p>
    <w:p>
      <w:pPr>
        <w:numPr>
          <w:ilvl w:val="0"/>
          <w:numId w:val="1003"/>
        </w:numPr>
        <w:pStyle w:val="Compact"/>
      </w:pPr>
      <w:r>
        <w:rPr>
          <w:iCs/>
          <w:i/>
        </w:rPr>
        <w:t xml:space="preserve">Cultural Onboarding:</w:t>
      </w:r>
      <w:r>
        <w:t xml:space="preserve"> </w:t>
      </w:r>
      <w:r>
        <w:t xml:space="preserve">Initially faced resistance to Western tech models. Solution: Partnered with Qatari engineering firm Al Jaber Group for local technical support teams</w:t>
      </w:r>
    </w:p>
    <w:p>
      <w:pPr>
        <w:numPr>
          <w:ilvl w:val="0"/>
          <w:numId w:val="1003"/>
        </w:numPr>
        <w:pStyle w:val="Compact"/>
      </w:pPr>
      <w:r>
        <w:rPr>
          <w:iCs/>
          <w:i/>
        </w:rPr>
        <w:t xml:space="preserve">Regulatory Complexity:</w:t>
      </w:r>
      <w:r>
        <w:t xml:space="preserve"> </w:t>
      </w:r>
      <w:r>
        <w:t xml:space="preserve">Navigating Qatar's new Marine Environment Protection Act. Solution: Developed specialized compliance module in partnership with Qatar Standards Organization</w:t>
      </w:r>
    </w:p>
    <w:p>
      <w:pPr>
        <w:numPr>
          <w:ilvl w:val="0"/>
          <w:numId w:val="1003"/>
        </w:numPr>
        <w:pStyle w:val="Compact"/>
      </w:pPr>
      <w:r>
        <w:rPr>
          <w:iCs/>
          <w:i/>
        </w:rPr>
        <w:t xml:space="preserve">Doha-Specific Conditions:</w:t>
      </w:r>
      <w:r>
        <w:t xml:space="preserve"> </w:t>
      </w:r>
      <w:r>
        <w:t xml:space="preserve">Sand abrasion affecting sensor durability. Solution: Created Gulf-specific protective housing certified for 10+ years of desert coastal operation</w:t>
      </w:r>
    </w:p>
    <w:bookmarkEnd w:id="28"/>
    <w:bookmarkStart w:id="29" w:name="qatar-doha-growth-roadmap-2024-2025"/>
    <w:p>
      <w:pPr>
        <w:pStyle w:val="Heading3"/>
      </w:pPr>
      <w:r>
        <w:t xml:space="preserve">Qatar Doha Growth Roadmap (2024-2025)</w:t>
      </w:r>
    </w:p>
    <w:p>
      <w:pPr>
        <w:pStyle w:val="FirstParagraph"/>
      </w:pPr>
      <w:r>
        <w:t xml:space="preserve">Building on Q3 success, our Oceanographer strategy for Qatar Doha includes:</w:t>
      </w:r>
    </w:p>
    <w:p>
      <w:pPr>
        <w:numPr>
          <w:ilvl w:val="0"/>
          <w:numId w:val="1004"/>
        </w:numPr>
        <w:pStyle w:val="Compact"/>
      </w:pPr>
      <w:r>
        <w:rPr>
          <w:bCs/>
          <w:b/>
        </w:rPr>
        <w:t xml:space="preserve">Expansion to New Sites:</w:t>
      </w:r>
      <w:r>
        <w:t xml:space="preserve"> </w:t>
      </w:r>
      <w:r>
        <w:t xml:space="preserve">Targeting deployment at all 8 of Qatar's planned coastal resorts under Vision 2030</w:t>
      </w:r>
    </w:p>
    <w:p>
      <w:pPr>
        <w:numPr>
          <w:ilvl w:val="0"/>
          <w:numId w:val="1004"/>
        </w:numPr>
        <w:pStyle w:val="Compact"/>
      </w:pPr>
      <w:r>
        <w:rPr>
          <w:bCs/>
          <w:b/>
        </w:rPr>
        <w:t xml:space="preserve">Digital Twin Integration:</w:t>
      </w:r>
      <w:r>
        <w:t xml:space="preserve"> </w:t>
      </w:r>
      <w:r>
        <w:t xml:space="preserve">Developing Doha Bay digital twin using Oceanographer data for predictive environmental planning</w:t>
      </w:r>
    </w:p>
    <w:p>
      <w:pPr>
        <w:numPr>
          <w:ilvl w:val="0"/>
          <w:numId w:val="1004"/>
        </w:numPr>
        <w:pStyle w:val="Compact"/>
      </w:pPr>
      <w:r>
        <w:rPr>
          <w:bCs/>
          <w:b/>
        </w:rPr>
        <w:t xml:space="preserve">SME Program Launch:</w:t>
      </w:r>
      <w:r>
        <w:t xml:space="preserve"> </w:t>
      </w:r>
      <w:r>
        <w:t xml:space="preserve">Creating affordable tiered pricing for Qatari fishing cooperatives and marine tourism operators</w:t>
      </w:r>
    </w:p>
    <w:bookmarkEnd w:id="29"/>
    <w:bookmarkStart w:id="30" w:name="conclusion"/>
    <w:p>
      <w:pPr>
        <w:pStyle w:val="Heading3"/>
      </w:pPr>
      <w:r>
        <w:t xml:space="preserve">Conclusion</w:t>
      </w:r>
    </w:p>
    <w:p>
      <w:pPr>
        <w:pStyle w:val="FirstParagraph"/>
      </w:pPr>
      <w:r>
        <w:t xml:space="preserve">The Oceanographer Sales Report confirms a transformative market position in Qatar Doha. By aligning with national priorities through our technology and building deep local partnerships, Oceanographer has evolved from a service provider to an essential ecosystem partner for Qatar's environmental governance. The 42% sales growth in Q3 is not merely financial success—it represents tangible progress toward creating the sustainable coastal future envisioned in Qatar National Vision 2030. We project $4.1M revenue for Doha by Q2 2024, with Oceanographer becoming the de facto standard for marine environmental management across all Gulf states.</w:t>
      </w:r>
    </w:p>
    <w:p>
      <w:pPr>
        <w:pStyle w:val="BodyText"/>
      </w:pPr>
      <w:r>
        <w:t xml:space="preserve">Prepared by Oceanographer Global Solutions | Doha Office</w:t>
      </w:r>
      <w:r>
        <w:br/>
      </w:r>
      <w:r>
        <w:t xml:space="preserve">"Monitoring Our Oceans, Powering Qatar's Future"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Oceanographer Sales Performance Report</dc:title>
  <dc:creator/>
  <dc:language>en</dc:language>
  <cp:keywords/>
  <dcterms:created xsi:type="dcterms:W3CDTF">2026-07-20T21:29:59Z</dcterms:created>
  <dcterms:modified xsi:type="dcterms:W3CDTF">2026-07-20T21:29:59Z</dcterms:modified>
</cp:coreProperties>
</file>

<file path=docProps/custom.xml><?xml version="1.0" encoding="utf-8"?>
<Properties xmlns="http://schemas.openxmlformats.org/officeDocument/2006/custom-properties" xmlns:vt="http://schemas.openxmlformats.org/officeDocument/2006/docPropsVTypes"/>
</file>