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in</w:t>
      </w:r>
      <w:r>
        <w:t xml:space="preserve"> </w:t>
      </w:r>
      <w:r>
        <w:t xml:space="preserve">Russia</w:t>
      </w:r>
      <w:r>
        <w:t xml:space="preserve"> </w:t>
      </w:r>
      <w:r>
        <w:t xml:space="preserve">Moscow</w:t>
      </w:r>
      <w:r>
        <w:t xml:space="preserve"> </w:t>
      </w:r>
      <w:r>
        <w:t xml:space="preserve">Market</w:t>
      </w:r>
    </w:p>
    <w:bookmarkStart w:id="28" w:name="Xc035f5ada63a2afe63a7860b3baa216a73b377a"/>
    <w:p>
      <w:pPr>
        <w:pStyle w:val="Heading1"/>
      </w:pPr>
      <w:r>
        <w:t xml:space="preserve">Comprehensive Sales Report: Oceanographer Solutions in Russia Moscow Market</w:t>
      </w:r>
    </w:p>
    <w:bookmarkStart w:id="20" w:name="executive-summary"/>
    <w:p>
      <w:pPr>
        <w:pStyle w:val="Heading2"/>
      </w:pPr>
      <w:r>
        <w:t xml:space="preserve">Executive Summary</w:t>
      </w:r>
    </w:p>
    <w:p>
      <w:pPr>
        <w:pStyle w:val="FirstParagraph"/>
      </w:pPr>
      <w:r>
        <w:t xml:space="preserve">This Sales Report details the performance, strategic initiatives, and market positioning of</w:t>
      </w:r>
      <w:r>
        <w:t xml:space="preserve"> </w:t>
      </w:r>
      <w:r>
        <w:rPr>
          <w:bCs/>
          <w:b/>
        </w:rPr>
        <w:t xml:space="preserve">Oceanographer</w:t>
      </w:r>
      <w:r>
        <w:t xml:space="preserve">, our specialized marine technology division, within the critical Russian market centered in Moscow. The report covers Q3 2023 activities and outlines a robust growth trajectory for this high-potential region. As the premier provider of advanced oceanographic instrumentation and data analytics solutions, Oceanographer has achieved a remarkable 37% year-over-year sales increase in Russia Moscow, establishing itself as an indispensable partner for marine research institutions, coastal infrastructure developers, and government agencies operating in the Arctic and North Pacific regions.</w:t>
      </w:r>
    </w:p>
    <w:bookmarkEnd w:id="20"/>
    <w:bookmarkStart w:id="21" w:name="Xbc6d93d2f0e9ec45647231160504509fde0fb60"/>
    <w:p>
      <w:pPr>
        <w:pStyle w:val="Heading2"/>
      </w:pPr>
      <w:r>
        <w:t xml:space="preserve">Market Context: Russia Moscow - Strategic Imperative</w:t>
      </w:r>
    </w:p>
    <w:p>
      <w:pPr>
        <w:pStyle w:val="FirstParagraph"/>
      </w:pPr>
      <w:r>
        <w:t xml:space="preserve">The Russian Federation's strategic focus on Arctic development has created unprecedented demand for cutting-edge oceanographic technologies. With Moscow serving as the central decision-making hub for national maritime policies, our presence in this capital city directly influences federal resource allocation and infrastructure projects. The Russian Ministry of Natural Resources' 2030 Maritime Development Plan prioritizes deep-sea exploration, ice-class vessel deployment, and climate change monitoring – all areas where Oceanographer's portfolio delivers critical value. This report confirms that Moscow is not merely a regional office but the epicenter driving Russia-wide adoption of our solutions.</w:t>
      </w:r>
    </w:p>
    <w:bookmarkEnd w:id="21"/>
    <w:bookmarkStart w:id="22" w:name="q3-2023-sales-performance-russia-moscow"/>
    <w:p>
      <w:pPr>
        <w:pStyle w:val="Heading2"/>
      </w:pPr>
      <w:r>
        <w:t xml:space="preserve">Q3 2023 Sales Performance: Russia Moscow</w:t>
      </w:r>
    </w:p>
    <w:p>
      <w:pPr>
        <w:pStyle w:val="FirstParagraph"/>
      </w:pPr>
      <w:r>
        <w:t xml:space="preserve">Our sales performance in Russia Moscow exceeded all targets with an impressive $4.8M in revenue, representing 63% of Oceanographer's total Eurasian market share. Key achievements include:</w:t>
      </w:r>
    </w:p>
    <w:p>
      <w:pPr>
        <w:numPr>
          <w:ilvl w:val="0"/>
          <w:numId w:val="1001"/>
        </w:numPr>
        <w:pStyle w:val="Compact"/>
      </w:pPr>
      <w:r>
        <w:rPr>
          <w:bCs/>
          <w:b/>
        </w:rPr>
        <w:t xml:space="preserve">Enterprise Contracts:</w:t>
      </w:r>
      <w:r>
        <w:t xml:space="preserve"> </w:t>
      </w:r>
      <w:r>
        <w:t xml:space="preserve">Secured three major contracts with Russian Federal Research Institutions (RFFI) including the Arctic and Antarctic Research Institute (AARI) for integrated seabed mapping systems</w:t>
      </w:r>
    </w:p>
    <w:p>
      <w:pPr>
        <w:numPr>
          <w:ilvl w:val="0"/>
          <w:numId w:val="1001"/>
        </w:numPr>
        <w:pStyle w:val="Compact"/>
      </w:pPr>
      <w:r>
        <w:rPr>
          <w:bCs/>
          <w:b/>
        </w:rPr>
        <w:t xml:space="preserve">Government Partnerships:</w:t>
      </w:r>
      <w:r>
        <w:t xml:space="preserve"> </w:t>
      </w:r>
      <w:r>
        <w:t xml:space="preserve">Became the sole certified provider for the Ministry of Defense's Northern Fleet hydrographic survey program</w:t>
      </w:r>
    </w:p>
    <w:p>
      <w:pPr>
        <w:numPr>
          <w:ilvl w:val="0"/>
          <w:numId w:val="1001"/>
        </w:numPr>
        <w:pStyle w:val="Compact"/>
      </w:pPr>
      <w:r>
        <w:rPr>
          <w:bCs/>
          <w:b/>
        </w:rPr>
        <w:t xml:space="preserve">Product Adoption:</w:t>
      </w:r>
      <w:r>
        <w:t xml:space="preserve"> </w:t>
      </w:r>
      <w:r>
        <w:t xml:space="preserve">120+ units of our Oceanographer Sondar-450 autonomous underwater vehicles deployed across Murmansk, Vladivostok, and Novosibirsk operations bases</w:t>
      </w:r>
    </w:p>
    <w:p>
      <w:pPr>
        <w:numPr>
          <w:ilvl w:val="0"/>
          <w:numId w:val="1001"/>
        </w:numPr>
        <w:pStyle w:val="Compact"/>
      </w:pPr>
      <w:r>
        <w:rPr>
          <w:bCs/>
          <w:b/>
        </w:rPr>
        <w:t xml:space="preserve">Market Penetration:</w:t>
      </w:r>
      <w:r>
        <w:t xml:space="preserve"> </w:t>
      </w:r>
      <w:r>
        <w:t xml:space="preserve">Achieved 29% market share in the Russian oceanographic instrumentation sector – up from 17% in Q3 2022</w:t>
      </w:r>
    </w:p>
    <w:bookmarkEnd w:id="22"/>
    <w:bookmarkStart w:id="23" w:name="X0c1ce246bbe8ee4a2fb91864f1f23e8c6a881ce"/>
    <w:p>
      <w:pPr>
        <w:pStyle w:val="Heading2"/>
      </w:pPr>
      <w:r>
        <w:t xml:space="preserve">Customer Success Stories: Moscow-Based Impact</w:t>
      </w:r>
    </w:p>
    <w:p>
      <w:pPr>
        <w:pStyle w:val="FirstParagraph"/>
      </w:pPr>
      <w:r>
        <w:t xml:space="preserve">The true measure of Oceanographer's success lies in client outcomes. In Moscow, we facilitated:</w:t>
      </w:r>
    </w:p>
    <w:p>
      <w:pPr>
        <w:pStyle w:val="BlockText"/>
      </w:pPr>
      <w:r>
        <w:t xml:space="preserve">"Oceanographer's real-time ice thickness monitoring system enabled our research vessel to navigate the Kara Sea 38% faster during the 2023 Arctic expedition. This directly contributed to achieving our annual data collection targets ahead of schedule." – Dr. Elena Petrova, Chief Oceanographer, AARI Moscow</w:t>
      </w:r>
    </w:p>
    <w:p>
      <w:pPr>
        <w:pStyle w:val="FirstParagraph"/>
      </w:pPr>
      <w:r>
        <w:t xml:space="preserve">Another landmark achievement involved supplying Oceanographer's DeepScan Pro series to the Moscow-based engineering consortium responsible for constructing the new Arctic Port of Novy Urengoy. The system provided critical bathymetric data that prevented $18M in potential construction delays during seabed assessment.</w:t>
      </w:r>
    </w:p>
    <w:bookmarkEnd w:id="23"/>
    <w:bookmarkStart w:id="24" w:name="challenges-and-strategic-adaptations"/>
    <w:p>
      <w:pPr>
        <w:pStyle w:val="Heading2"/>
      </w:pPr>
      <w:r>
        <w:t xml:space="preserve">Challenges and Strategic Adaptations</w:t>
      </w:r>
    </w:p>
    <w:p>
      <w:pPr>
        <w:pStyle w:val="FirstParagraph"/>
      </w:pPr>
      <w:r>
        <w:t xml:space="preserve">Operating in Russia Moscow presented unique challenges requiring agile adaptation:</w:t>
      </w:r>
    </w:p>
    <w:p>
      <w:pPr>
        <w:numPr>
          <w:ilvl w:val="0"/>
          <w:numId w:val="1002"/>
        </w:numPr>
        <w:pStyle w:val="Compact"/>
      </w:pPr>
      <w:r>
        <w:rPr>
          <w:bCs/>
          <w:b/>
        </w:rPr>
        <w:t xml:space="preserve">Regulatory Navigation:</w:t>
      </w:r>
      <w:r>
        <w:t xml:space="preserve"> </w:t>
      </w:r>
      <w:r>
        <w:t xml:space="preserve">Implemented localized compliance protocols meeting both Russian GOST standards and international marine safety frameworks, reducing approval timelines by 41%</w:t>
      </w:r>
    </w:p>
    <w:p>
      <w:pPr>
        <w:numPr>
          <w:ilvl w:val="0"/>
          <w:numId w:val="1002"/>
        </w:numPr>
        <w:pStyle w:val="Compact"/>
      </w:pPr>
      <w:r>
        <w:rPr>
          <w:bCs/>
          <w:b/>
        </w:rPr>
        <w:t xml:space="preserve">Cultural Engagement:</w:t>
      </w:r>
      <w:r>
        <w:t xml:space="preserve"> </w:t>
      </w:r>
      <w:r>
        <w:t xml:space="preserve">Established a dedicated Moscow-based technical support team with fluency in Russian maritime terminology, improving client response times from 72 to 8 hours</w:t>
      </w:r>
    </w:p>
    <w:p>
      <w:pPr>
        <w:numPr>
          <w:ilvl w:val="0"/>
          <w:numId w:val="1002"/>
        </w:numPr>
        <w:pStyle w:val="Compact"/>
      </w:pPr>
      <w:r>
        <w:rPr>
          <w:bCs/>
          <w:b/>
        </w:rPr>
        <w:t xml:space="preserve">Supply Chain Resilience:</w:t>
      </w:r>
      <w:r>
        <w:t xml:space="preserve"> </w:t>
      </w:r>
      <w:r>
        <w:t xml:space="preserve">Developed alternative sourcing for critical components through Moscow's industrial park partners, mitigating global shipping disruptions</w:t>
      </w:r>
    </w:p>
    <w:bookmarkEnd w:id="24"/>
    <w:bookmarkStart w:id="25" w:name="X9a3e830a2f9f6d575505869beacc907b355739e"/>
    <w:p>
      <w:pPr>
        <w:pStyle w:val="Heading2"/>
      </w:pPr>
      <w:r>
        <w:t xml:space="preserve">Growth Strategy for Russia Moscow: The Oceanographer Advantage</w:t>
      </w:r>
    </w:p>
    <w:p>
      <w:pPr>
        <w:pStyle w:val="FirstParagraph"/>
      </w:pPr>
      <w:r>
        <w:t xml:space="preserve">Our Russia Moscow growth strategy focuses on three pillars that directly leverage Oceanographer's competitive edge:</w:t>
      </w:r>
    </w:p>
    <w:p>
      <w:pPr>
        <w:numPr>
          <w:ilvl w:val="0"/>
          <w:numId w:val="1003"/>
        </w:numPr>
        <w:pStyle w:val="Compact"/>
      </w:pPr>
      <w:r>
        <w:rPr>
          <w:bCs/>
          <w:b/>
        </w:rPr>
        <w:t xml:space="preserve">Government Alignment:</w:t>
      </w:r>
      <w:r>
        <w:t xml:space="preserve"> </w:t>
      </w:r>
      <w:r>
        <w:t xml:space="preserve">Co-developing technology roadmaps with the Ministry of Industry and Science to ensure our solutions meet the strategic needs of Russia's Arctic development agenda</w:t>
      </w:r>
    </w:p>
    <w:p>
      <w:pPr>
        <w:numPr>
          <w:ilvl w:val="0"/>
          <w:numId w:val="1003"/>
        </w:numPr>
        <w:pStyle w:val="Compact"/>
      </w:pPr>
      <w:r>
        <w:rPr>
          <w:bCs/>
          <w:b/>
        </w:rPr>
        <w:t xml:space="preserve">Local Ecosystem Building:</w:t>
      </w:r>
      <w:r>
        <w:t xml:space="preserve"> </w:t>
      </w:r>
      <w:r>
        <w:t xml:space="preserve">Creating Moscow-based training centers with universities like MIPT (Moscow Institute of Physics and Technology) to develop domestic talent in oceanographic data analysis</w:t>
      </w:r>
    </w:p>
    <w:p>
      <w:pPr>
        <w:numPr>
          <w:ilvl w:val="0"/>
          <w:numId w:val="1003"/>
        </w:numPr>
        <w:pStyle w:val="Compact"/>
      </w:pPr>
      <w:r>
        <w:rPr>
          <w:iCs/>
          <w:i/>
        </w:rPr>
        <w:t xml:space="preserve">Oceanographer-Moscow Innovation Hub:</w:t>
      </w:r>
      <w:r>
        <w:t xml:space="preserve"> </w:t>
      </w:r>
      <w:r>
        <w:t xml:space="preserve">Launching a dedicated R&amp;D facility at the Skolkovo Innovation Center to co-develop Arctic-specific solutions with Russian scientists, accelerating time-to-market by 30%</w:t>
      </w:r>
    </w:p>
    <w:bookmarkEnd w:id="25"/>
    <w:bookmarkStart w:id="26" w:name="financial-impact-and-future-projections"/>
    <w:p>
      <w:pPr>
        <w:pStyle w:val="Heading2"/>
      </w:pPr>
      <w:r>
        <w:t xml:space="preserve">Financial Impact and Future Projections</w:t>
      </w:r>
    </w:p>
    <w:p>
      <w:pPr>
        <w:pStyle w:val="FirstParagraph"/>
      </w:pPr>
      <w:r>
        <w:t xml:space="preserve">The Russia Moscow market now represents 18% of Oceanographer's global revenue stream. Our Q4 2023 forecast projects $5.9M in sales, driven by:</w:t>
      </w:r>
    </w:p>
    <w:p>
      <w:pPr>
        <w:numPr>
          <w:ilvl w:val="0"/>
          <w:numId w:val="1004"/>
        </w:numPr>
        <w:pStyle w:val="Compact"/>
      </w:pPr>
      <w:r>
        <w:t xml:space="preserve">Anticipated contracts for the new Arctic Research Station (Moscow-anchored)</w:t>
      </w:r>
    </w:p>
    <w:p>
      <w:pPr>
        <w:numPr>
          <w:ilvl w:val="0"/>
          <w:numId w:val="1004"/>
        </w:numPr>
        <w:pStyle w:val="Compact"/>
      </w:pPr>
      <w:r>
        <w:t xml:space="preserve">Expansion into Russian oil and gas companies' offshore operations</w:t>
      </w:r>
    </w:p>
    <w:p>
      <w:pPr>
        <w:numPr>
          <w:ilvl w:val="0"/>
          <w:numId w:val="1004"/>
        </w:numPr>
        <w:pStyle w:val="Compact"/>
      </w:pPr>
      <w:r>
        <w:t xml:space="preserve">Government-backed procurement of 200+ ocean monitoring stations across northern regions</w:t>
      </w:r>
    </w:p>
    <w:p>
      <w:pPr>
        <w:pStyle w:val="FirstParagraph"/>
      </w:pPr>
      <w:r>
        <w:t xml:space="preserve">As projected, Russia Moscow will become Oceanographer's largest single-market revenue contributor by Q1 2025, surpassing even the North American and European segments. This growth is directly tied to our strategic decision to make Moscow the nerve center of our Eurasian operations.</w:t>
      </w:r>
    </w:p>
    <w:bookmarkEnd w:id="26"/>
    <w:bookmarkStart w:id="27" w:name="Xed0657524f73ca867e1dfd4edb1c9cdd09df9fb"/>
    <w:p>
      <w:pPr>
        <w:pStyle w:val="Heading2"/>
      </w:pPr>
      <w:r>
        <w:t xml:space="preserve">Conclusion: The Oceanographer Imperative in Russia Moscow</w:t>
      </w:r>
    </w:p>
    <w:p>
      <w:pPr>
        <w:pStyle w:val="FirstParagraph"/>
      </w:pPr>
      <w:r>
        <w:t xml:space="preserve">This Sales Report unequivocally demonstrates that Oceanographer is not merely selling technology in Russia Moscow – we are becoming an integrated partner in the nation's maritime future. Our 37% YoY growth rate, strategic government relationships, and localized innovation capabilities position us to capture over 50% market share by 2025. The Russian Federation's unprecedented investment in Arctic sovereignty creates a perfect storm of opportunity where Oceanographer delivers unmatched value through precision engineering and deep institutional understanding.</w:t>
      </w:r>
    </w:p>
    <w:p>
      <w:pPr>
        <w:pStyle w:val="BodyText"/>
      </w:pPr>
      <w:r>
        <w:t xml:space="preserve">As we enter the critical phase of Russia's 2030 Maritime Development Plan, Moscow will remain the strategic command center for all Oceanographer operations in Russia. We recommend doubling down on our Moscow-based innovation hub and expanding government partnership initiatives. The data is clear: In every metric that matters – market share, revenue growth, and strategic alignment – Oceanographer has become synonymous with excellence in marine technology within the heart of Russia's maritime decision-making ecosystem.</w:t>
      </w:r>
    </w:p>
    <w:p>
      <w:pPr>
        <w:pStyle w:val="BodyText"/>
      </w:pPr>
      <w:r>
        <w:rPr>
          <w:bCs/>
          <w:b/>
        </w:rPr>
        <w:t xml:space="preserve">Prepared by:</w:t>
      </w:r>
      <w:r>
        <w:t xml:space="preserve"> </w:t>
      </w:r>
      <w:r>
        <w:t xml:space="preserve">Global Sales Intelligence Team</w:t>
      </w:r>
    </w:p>
    <w:p>
      <w:pPr>
        <w:pStyle w:val="BodyText"/>
      </w:pPr>
      <w:r>
        <w:rPr>
          <w:bCs/>
          <w:b/>
        </w:rPr>
        <w:t xml:space="preserve">Date:</w:t>
      </w:r>
      <w:r>
        <w:t xml:space="preserve"> </w:t>
      </w:r>
      <w:r>
        <w:t xml:space="preserve">October 26, 2023</w:t>
      </w:r>
    </w:p>
    <w:p>
      <w:pPr>
        <w:pStyle w:val="BodyText"/>
      </w:pPr>
      <w:r>
        <w:rPr>
          <w:iCs/>
          <w:i/>
        </w:rPr>
        <w:t xml:space="preserve">This Sales Report is exclusive to Oceanographer strategic planning. Distribution restricted to authorized personnel within Russia Moscow operations and global executive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in Russia Moscow Market</dc:title>
  <dc:creator/>
  <dc:language>en</dc:language>
  <cp:keywords/>
  <dcterms:created xsi:type="dcterms:W3CDTF">2026-07-23T16:42:18Z</dcterms:created>
  <dcterms:modified xsi:type="dcterms:W3CDTF">2026-07-23T16:42:18Z</dcterms:modified>
</cp:coreProperties>
</file>

<file path=docProps/custom.xml><?xml version="1.0" encoding="utf-8"?>
<Properties xmlns="http://schemas.openxmlformats.org/officeDocument/2006/custom-properties" xmlns:vt="http://schemas.openxmlformats.org/officeDocument/2006/docPropsVTypes"/>
</file>