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Jeddah,</w:t>
      </w:r>
      <w:r>
        <w:t xml:space="preserve"> </w:t>
      </w:r>
      <w:r>
        <w:t xml:space="preserve">Saudi</w:t>
      </w:r>
      <w:r>
        <w:t xml:space="preserve"> </w:t>
      </w:r>
      <w:r>
        <w:t xml:space="preserve">Arabia</w:t>
      </w:r>
    </w:p>
    <w:bookmarkStart w:id="28" w:name="X2d38c2de2c6e014e765c2f2a37bd83d1251f8d1"/>
    <w:p>
      <w:pPr>
        <w:pStyle w:val="Heading1"/>
      </w:pPr>
      <w:r>
        <w:t xml:space="preserve">Comprehensive Sales Report: Oceanographer Division - Jeddah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Saudi Arabia Regional Operations</w:t>
      </w:r>
      <w:r>
        <w:br/>
      </w:r>
      <w:r>
        <w:rPr>
          <w:bCs/>
          <w:b/>
        </w:rPr>
        <w:t xml:space="preserve">Purpose:</w:t>
      </w:r>
      <w:r>
        <w:t xml:space="preserve"> </w:t>
      </w:r>
      <w:r>
        <w:t xml:space="preserve">Performance Review of Oceanographic Services Sales in Jeddah</w:t>
      </w:r>
    </w:p>
    <w:bookmarkStart w:id="20" w:name="i.-executive-summary"/>
    <w:p>
      <w:pPr>
        <w:pStyle w:val="Heading2"/>
      </w:pPr>
      <w:r>
        <w:t xml:space="preserve">I. Executive Summary</w:t>
      </w:r>
    </w:p>
    <w:p>
      <w:pPr>
        <w:pStyle w:val="FirstParagraph"/>
      </w:pPr>
      <w:r>
        <w:t xml:space="preserve">This Sales Report details the exceptional performance of our Oceanographer team within the strategic Jeddah market, positioned as a critical hub for marine technology adoption across Saudi Arabia. The Oceanographer division has achieved unprecedented growth in Saudi Arabia Jeddah, exceeding Q3 targets by 142% and establishing new industry benchmarks. This success stems from tailored solutions aligned with Vision 2030's maritime development goals, positioning us as the premier oceanographic services provider in the region.</w:t>
      </w:r>
    </w:p>
    <w:bookmarkEnd w:id="20"/>
    <w:bookmarkStart w:id="21" w:name="X445d4b7dc5676d7c388738359d3fbbf5c84b573"/>
    <w:p>
      <w:pPr>
        <w:pStyle w:val="Heading2"/>
      </w:pPr>
      <w:r>
        <w:t xml:space="preserve">II. Market Context: Oceanography in Saudi Arabia Jeddah</w:t>
      </w:r>
    </w:p>
    <w:p>
      <w:pPr>
        <w:pStyle w:val="FirstParagraph"/>
      </w:pPr>
      <w:r>
        <w:t xml:space="preserve">Jeddah, as Saudi Arabia's primary coastal gateway and home to over 4.5 million residents, represents a strategic nexus for oceanographic innovation. The Kingdom's accelerated investment in maritime infrastructure – including the $2 billion Red Sea Project and Jeddah Port expansion – has created an unprecedented demand for specialized oceanographic expertise. Our Oceanographer team has capitalized on this momentum, developing services directly addressing Saudi Arabia Jeddah's unique environmental needs: coral reef monitoring for coastal tourism, sediment analysis for port construction, and marine biodiversity assessment supporting the NEOM maritime zone.</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Q3 2023 revenue from Oceanographer services in Jeddah reached $1.87M, a 142% increase YoY and 47% above target. This positions us as the fastest-growing division within Saudi Arabia operations.</w:t>
      </w:r>
    </w:p>
    <w:p>
      <w:pPr>
        <w:pStyle w:val="BodyText"/>
      </w:pPr>
      <w:r>
        <w:rPr>
          <w:bCs/>
          <w:b/>
        </w:rPr>
        <w:t xml:space="preserve">Key Client Acquisition:</w:t>
      </w:r>
      <w:r>
        <w:t xml:space="preserve"> </w:t>
      </w:r>
      <w:r>
        <w:t xml:space="preserve">Secured four major contracts with Jeddah-based entities including:</w:t>
      </w:r>
    </w:p>
    <w:p>
      <w:pPr>
        <w:numPr>
          <w:ilvl w:val="0"/>
          <w:numId w:val="1001"/>
        </w:numPr>
        <w:pStyle w:val="Compact"/>
      </w:pPr>
      <w:r>
        <w:rPr>
          <w:iCs/>
          <w:i/>
        </w:rPr>
        <w:t xml:space="preserve">Jeddah Economic City Development Authority</w:t>
      </w:r>
      <w:r>
        <w:t xml:space="preserve">: $385K for coastal erosion mapping (12-month project)</w:t>
      </w:r>
    </w:p>
    <w:p>
      <w:pPr>
        <w:numPr>
          <w:ilvl w:val="0"/>
          <w:numId w:val="1001"/>
        </w:numPr>
        <w:pStyle w:val="Compact"/>
      </w:pPr>
      <w:r>
        <w:rPr>
          <w:iCs/>
          <w:i/>
        </w:rPr>
        <w:t xml:space="preserve">Riyadh Marine Research Institute (Jeddah Branch)</w:t>
      </w:r>
      <w:r>
        <w:t xml:space="preserve">: $290K for deep-sea hydrographic surveys</w:t>
      </w:r>
    </w:p>
    <w:p>
      <w:pPr>
        <w:numPr>
          <w:ilvl w:val="0"/>
          <w:numId w:val="1001"/>
        </w:numPr>
        <w:pStyle w:val="Compact"/>
      </w:pPr>
      <w:r>
        <w:rPr>
          <w:iCs/>
          <w:i/>
        </w:rPr>
        <w:t xml:space="preserve">Red Sea Global Sustainability Unit</w:t>
      </w:r>
      <w:r>
        <w:t xml:space="preserve">: $415K for coral health monitoring system deployment</w:t>
      </w:r>
    </w:p>
    <w:p>
      <w:pPr>
        <w:numPr>
          <w:ilvl w:val="0"/>
          <w:numId w:val="1001"/>
        </w:numPr>
        <w:pStyle w:val="Compact"/>
      </w:pPr>
      <w:r>
        <w:rPr>
          <w:iCs/>
          <w:i/>
        </w:rPr>
        <w:t xml:space="preserve">Jeddah Port Authority</w:t>
      </w:r>
      <w:r>
        <w:t xml:space="preserve">: $360K for real-time sedimentation tracking solution</w:t>
      </w:r>
    </w:p>
    <w:p>
      <w:pPr>
        <w:pStyle w:val="FirstParagraph"/>
      </w:pPr>
      <w:r>
        <w:rPr>
          <w:bCs/>
          <w:b/>
        </w:rPr>
        <w:t xml:space="preserve">Market Penetration:</w:t>
      </w:r>
      <w:r>
        <w:t xml:space="preserve"> </w:t>
      </w:r>
      <w:r>
        <w:t xml:space="preserve">Achieved 32% market share in Jeddah's oceanographic services sector – up from 18% in Q1 2023. Our Oceanographer field team now serves 78 active clients across tourism, port management, and environmental ministries in Saudi Arabia Jeddah.</w:t>
      </w:r>
    </w:p>
    <w:bookmarkEnd w:id="22"/>
    <w:bookmarkStart w:id="23" w:name="Xadfd644ef336d6e266134881d28afaea6f20f34"/>
    <w:p>
      <w:pPr>
        <w:pStyle w:val="Heading2"/>
      </w:pPr>
      <w:r>
        <w:t xml:space="preserve">IV. Strategic Differentiation: The Oceanographer Advantage</w:t>
      </w:r>
    </w:p>
    <w:p>
      <w:pPr>
        <w:pStyle w:val="FirstParagraph"/>
      </w:pPr>
      <w:r>
        <w:t xml:space="preserve">Our Sales Report identifies three competitive pillars that define the Oceanographer brand in Saudi Arabia Jeddah:</w:t>
      </w:r>
    </w:p>
    <w:p>
      <w:pPr>
        <w:numPr>
          <w:ilvl w:val="0"/>
          <w:numId w:val="1002"/>
        </w:numPr>
        <w:pStyle w:val="Compact"/>
      </w:pPr>
      <w:r>
        <w:rPr>
          <w:bCs/>
          <w:b/>
        </w:rPr>
        <w:t xml:space="preserve">Cultural Intelligence:</w:t>
      </w:r>
      <w:r>
        <w:t xml:space="preserve"> </w:t>
      </w:r>
      <w:r>
        <w:t xml:space="preserve">Our Jeddah-based Oceanographer team comprises 70% local Saudi talent with marine science certifications. This enables seamless integration with Kingdom cultural protocols and Arabic-language technical communication – critical for trust-building in government contracts.</w:t>
      </w:r>
    </w:p>
    <w:p>
      <w:pPr>
        <w:numPr>
          <w:ilvl w:val="0"/>
          <w:numId w:val="1002"/>
        </w:numPr>
        <w:pStyle w:val="Compact"/>
      </w:pPr>
      <w:r>
        <w:rPr>
          <w:bCs/>
          <w:b/>
        </w:rPr>
        <w:t xml:space="preserve">Vision 2030 Alignment:</w:t>
      </w:r>
      <w:r>
        <w:t xml:space="preserve"> </w:t>
      </w:r>
      <w:r>
        <w:t xml:space="preserve">All sales proposals explicitly tie services to National Strategy goals: "Oceanographer" solutions directly support Vision 2030's targets for sustainable coastal tourism (projected $1.2B market growth) and marine conservation initiatives.</w:t>
      </w:r>
    </w:p>
    <w:p>
      <w:pPr>
        <w:numPr>
          <w:ilvl w:val="0"/>
          <w:numId w:val="1002"/>
        </w:numPr>
        <w:pStyle w:val="Compact"/>
      </w:pPr>
      <w:r>
        <w:rPr>
          <w:bCs/>
          <w:b/>
        </w:rPr>
        <w:t xml:space="preserve">Technological Integration:</w:t>
      </w:r>
      <w:r>
        <w:t xml:space="preserve"> </w:t>
      </w:r>
      <w:r>
        <w:t xml:space="preserve">Proprietary AI-driven ocean data platform "MarineInsight" provides real-time analytics that outperform competitors. Jeddah clients report 37% faster decision-making in coastal management operations.</w:t>
      </w:r>
    </w:p>
    <w:bookmarkEnd w:id="23"/>
    <w:bookmarkStart w:id="24" w:name="v.-jeddah-market-dynamics-analysis"/>
    <w:p>
      <w:pPr>
        <w:pStyle w:val="Heading2"/>
      </w:pPr>
      <w:r>
        <w:t xml:space="preserve">V. Jeddah Market Dynamics Analysis</w:t>
      </w:r>
    </w:p>
    <w:p>
      <w:pPr>
        <w:pStyle w:val="FirstParagraph"/>
      </w:pPr>
      <w:r>
        <w:t xml:space="preserve">Saudi Arabia Jeddah's market demonstrates three critical trends accelerating Oceanographer sales:</w:t>
      </w:r>
    </w:p>
    <w:p>
      <w:pPr>
        <w:numPr>
          <w:ilvl w:val="0"/>
          <w:numId w:val="1003"/>
        </w:numPr>
        <w:pStyle w:val="Compact"/>
      </w:pPr>
      <w:r>
        <w:rPr>
          <w:iCs/>
          <w:i/>
        </w:rPr>
        <w:t xml:space="preserve">Government Investment Surge:</w:t>
      </w:r>
      <w:r>
        <w:t xml:space="preserve"> </w:t>
      </w:r>
      <w:r>
        <w:t xml:space="preserve">Ministry of Environment, Water and Agriculture's $850M 2023 marine conservation fund created immediate demand for our oceanographic services. The Oceanographer division captured 65% of these contracts.</w:t>
      </w:r>
    </w:p>
    <w:p>
      <w:pPr>
        <w:numPr>
          <w:ilvl w:val="0"/>
          <w:numId w:val="1003"/>
        </w:numPr>
        <w:pStyle w:val="Compact"/>
      </w:pPr>
      <w:r>
        <w:rPr>
          <w:iCs/>
          <w:i/>
        </w:rPr>
        <w:t xml:space="preserve">Tourism Expansion:</w:t>
      </w:r>
      <w:r>
        <w:t xml:space="preserve"> </w:t>
      </w:r>
      <w:r>
        <w:t xml:space="preserve">With Jeddah's tourism sector growing at 21% annually (per Saudi Tourism Authority), beach and reef monitoring services have become essential for resorts like AIDA and Rixos. Our Oceanographer team secured 23 hospitality contracts in Q3.</w:t>
      </w:r>
    </w:p>
    <w:p>
      <w:pPr>
        <w:numPr>
          <w:ilvl w:val="0"/>
          <w:numId w:val="1003"/>
        </w:numPr>
        <w:pStyle w:val="Compact"/>
      </w:pPr>
      <w:r>
        <w:rPr>
          <w:iCs/>
          <w:i/>
        </w:rPr>
        <w:t xml:space="preserve">Academic Partnerships:</w:t>
      </w:r>
      <w:r>
        <w:t xml:space="preserve"> </w:t>
      </w:r>
      <w:r>
        <w:t xml:space="preserve">Strategic collaborations with King Abdulaziz University's Marine Science Department in Jeddah generated 18 new client referrals, validating our technical credibility.</w:t>
      </w:r>
    </w:p>
    <w:bookmarkEnd w:id="24"/>
    <w:bookmarkStart w:id="25" w:name="vi.-challenges-and-mitigation-strategies"/>
    <w:p>
      <w:pPr>
        <w:pStyle w:val="Heading2"/>
      </w:pPr>
      <w:r>
        <w:t xml:space="preserve">VI. Challenges and Mitigation Strategies</w:t>
      </w:r>
    </w:p>
    <w:p>
      <w:pPr>
        <w:pStyle w:val="FirstParagraph"/>
      </w:pPr>
      <w:r>
        <w:t xml:space="preserve">Despite strong growth, the Sales Report identifies two challenges requiring immediate attention in Saudi Arabia Jeddah:</w:t>
      </w:r>
    </w:p>
    <w:p>
      <w:pPr>
        <w:numPr>
          <w:ilvl w:val="0"/>
          <w:numId w:val="1004"/>
        </w:numPr>
        <w:pStyle w:val="Compact"/>
      </w:pPr>
      <w:r>
        <w:rPr>
          <w:iCs/>
          <w:i/>
        </w:rPr>
        <w:t xml:space="preserve">Seasonal Demand Peaks:</w:t>
      </w:r>
      <w:r>
        <w:t xml:space="preserve"> </w:t>
      </w:r>
      <w:r>
        <w:t xml:space="preserve">Tourism industry projects follow Q1-Q2 cycles. Our Oceanographer team will implement predictive analytics to smooth quarterly demand through targeted "off-season" maintenance contracts.</w:t>
      </w:r>
    </w:p>
    <w:p>
      <w:pPr>
        <w:numPr>
          <w:ilvl w:val="0"/>
          <w:numId w:val="1004"/>
        </w:numPr>
        <w:pStyle w:val="Compact"/>
      </w:pPr>
      <w:r>
        <w:rPr>
          <w:iCs/>
          <w:i/>
        </w:rPr>
        <w:t xml:space="preserve">Regulatory Complexity:</w:t>
      </w:r>
      <w:r>
        <w:t xml:space="preserve"> </w:t>
      </w:r>
      <w:r>
        <w:t xml:space="preserve">New Saudi maritime regulations require tailored compliance documentation. The Jeddah office now employs dedicated regulatory specialist who reduced proposal turnaround time by 63%.</w:t>
      </w:r>
    </w:p>
    <w:bookmarkEnd w:id="25"/>
    <w:bookmarkStart w:id="26" w:name="vii.-future-growth-roadmap"/>
    <w:p>
      <w:pPr>
        <w:pStyle w:val="Heading2"/>
      </w:pPr>
      <w:r>
        <w:t xml:space="preserve">VII. Future Growth Roadmap</w:t>
      </w:r>
    </w:p>
    <w:p>
      <w:pPr>
        <w:pStyle w:val="FirstParagraph"/>
      </w:pPr>
      <w:r>
        <w:t xml:space="preserve">This Sales Report concludes with a prioritized strategy for expanding Oceanographer market leadership in Saudi Arabia Jeddah:</w:t>
      </w:r>
    </w:p>
    <w:p>
      <w:pPr>
        <w:numPr>
          <w:ilvl w:val="0"/>
          <w:numId w:val="1005"/>
        </w:numPr>
        <w:pStyle w:val="Compact"/>
      </w:pPr>
      <w:r>
        <w:rPr>
          <w:bCs/>
          <w:b/>
        </w:rPr>
        <w:t xml:space="preserve">Q4 2023 Target:</w:t>
      </w:r>
      <w:r>
        <w:t xml:space="preserve"> </w:t>
      </w:r>
      <w:r>
        <w:t xml:space="preserve">Achieve $2.5M revenue (133% of forecast) through launch of "Jeddah Coastal Health Index" – a predictive environmental dashboard for municipal planning.</w:t>
      </w:r>
    </w:p>
    <w:p>
      <w:pPr>
        <w:numPr>
          <w:ilvl w:val="0"/>
          <w:numId w:val="1005"/>
        </w:numPr>
        <w:pStyle w:val="Compact"/>
      </w:pPr>
      <w:r>
        <w:rPr>
          <w:bCs/>
          <w:b/>
        </w:rPr>
        <w:t xml:space="preserve">Long-Term Vision:</w:t>
      </w:r>
      <w:r>
        <w:t xml:space="preserve"> </w:t>
      </w:r>
      <w:r>
        <w:t xml:space="preserve">Establish the first Oceanographer Training Center in Jeddah by Q2 2024, certified by Saudi Ministry of Environment, to develop local talent and reinforce our market leadership position.</w:t>
      </w:r>
    </w:p>
    <w:p>
      <w:pPr>
        <w:numPr>
          <w:ilvl w:val="0"/>
          <w:numId w:val="1005"/>
        </w:numPr>
        <w:pStyle w:val="Compact"/>
      </w:pPr>
      <w:r>
        <w:rPr>
          <w:bCs/>
          <w:b/>
        </w:rPr>
        <w:t xml:space="preserve">Saudi Arabia Nationalization (Nitaqat):</w:t>
      </w:r>
      <w:r>
        <w:t xml:space="preserve"> </w:t>
      </w:r>
      <w:r>
        <w:t xml:space="preserve">Achieve 85% Saudization rate within Oceanographer division in Jeddah by end-2024, directly supporting Vision 2030's human development goals.</w:t>
      </w:r>
    </w:p>
    <w:bookmarkEnd w:id="26"/>
    <w:bookmarkStart w:id="27" w:name="X2c48a55fadadd51288ae8814061154d9f421dd4"/>
    <w:p>
      <w:pPr>
        <w:pStyle w:val="Heading2"/>
      </w:pPr>
      <w:r>
        <w:t xml:space="preserve">VIII. Conclusion: The Oceanographer Imperative</w:t>
      </w:r>
    </w:p>
    <w:p>
      <w:pPr>
        <w:pStyle w:val="FirstParagraph"/>
      </w:pPr>
      <w:r>
        <w:t xml:space="preserve">The success of our Oceanographer team in Saudi Arabia Jeddah transcends conventional sales metrics. This Sales Report demonstrates how specialized marine science expertise has become a strategic asset for Saudi Arabia's coastal development agenda. Our Jeddah-based Oceanographers aren't merely selling services – they're enabling the Kingdom's sustainable maritime future through data-driven solutions that align with national priorities.</w:t>
      </w:r>
    </w:p>
    <w:p>
      <w:pPr>
        <w:pStyle w:val="BodyText"/>
      </w:pPr>
      <w:r>
        <w:t xml:space="preserve">As the Red Sea becomes a global tourism destination and Jeddah evolves into an oceanographic innovation hub, our Oceanographer division is positioned not just to meet Saudi Arabia's current needs but to shape its marine future. The results presented in this Sales Report confirm that investing in specialized oceanographic talent within Saudi Arabia Jeddah delivers exceptional ROI while advancing the Kingdom's most ambitious strategic vision.</w:t>
      </w:r>
    </w:p>
    <w:p>
      <w:pPr>
        <w:pStyle w:val="BodyText"/>
      </w:pPr>
      <w:r>
        <w:rPr>
          <w:bCs/>
          <w:b/>
        </w:rPr>
        <w:t xml:space="preserve">Prepared By:</w:t>
      </w:r>
      <w:r>
        <w:t xml:space="preserve"> </w:t>
      </w:r>
      <w:r>
        <w:t xml:space="preserve">Regional Sales Leadership, Arabian Gulf Division</w:t>
      </w:r>
      <w:r>
        <w:br/>
      </w:r>
      <w:r>
        <w:rPr>
          <w:bCs/>
          <w:b/>
        </w:rPr>
        <w:t xml:space="preserve">Contact:</w:t>
      </w:r>
      <w:r>
        <w:t xml:space="preserve"> </w:t>
      </w:r>
      <w:r>
        <w:t xml:space="preserve">sales.jeddah@oceanographer.com | +966 12 345 6789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Performance Report - Jeddah, Saudi Arabia</dc:title>
  <dc:creator/>
  <dc:language>en</dc:language>
  <cp:keywords/>
  <dcterms:created xsi:type="dcterms:W3CDTF">2026-07-23T19:14:41Z</dcterms:created>
  <dcterms:modified xsi:type="dcterms:W3CDTF">2026-07-23T19:14:41Z</dcterms:modified>
</cp:coreProperties>
</file>

<file path=docProps/custom.xml><?xml version="1.0" encoding="utf-8"?>
<Properties xmlns="http://schemas.openxmlformats.org/officeDocument/2006/custom-properties" xmlns:vt="http://schemas.openxmlformats.org/officeDocument/2006/docPropsVTypes"/>
</file>