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Oceanographer</w:t>
      </w:r>
      <w:r>
        <w:t xml:space="preserve"> </w:t>
      </w:r>
      <w:r>
        <w:t xml:space="preserve">Services</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X66edf3a544a105e4be56e745d1ec49d45d39d26"/>
    <w:p>
      <w:pPr>
        <w:pStyle w:val="Heading1"/>
      </w:pPr>
      <w:r>
        <w:t xml:space="preserve">Comprehensive Sales Report: Oceanographer Market Performance in Riyadh, Saudi Arabia</w:t>
      </w:r>
    </w:p>
    <w:bookmarkStart w:id="20" w:name="executive-summary"/>
    <w:p>
      <w:pPr>
        <w:pStyle w:val="Heading2"/>
      </w:pPr>
      <w:r>
        <w:t xml:space="preserve">Executive Summary</w:t>
      </w:r>
    </w:p>
    <w:p>
      <w:pPr>
        <w:pStyle w:val="FirstParagraph"/>
      </w:pPr>
      <w:r>
        <w:t xml:space="preserve">This report details the sales performance and strategic progress of Oceanographer (a leading provider of advanced marine environmental monitoring systems) in the Kingdom of Saudi Arabia, with particular focus on Riyadh as the central hub for national initiatives. The first half of 2024 has seen significant growth in demand for oceanographic solutions driven by Saudi Vision 2030's coastal development goals. Oceanographer achieved a 37% year-over-year increase in sales within Riyadh's enterprise and governmental sectors, securing major contracts totaling SAR 18.6 million during Q1-Q2 2024. This growth positions us as the premier oceanographic technology partner for Saudi Arabia's marine sustainability objectives.</w:t>
      </w:r>
    </w:p>
    <w:bookmarkEnd w:id="20"/>
    <w:bookmarkStart w:id="21" w:name="X678cd717f7aa9ea34ea484c46ef7eef7e54413d"/>
    <w:p>
      <w:pPr>
        <w:pStyle w:val="Heading2"/>
      </w:pPr>
      <w:r>
        <w:t xml:space="preserve">Market Context: Oceanography in Saudi Arabia Riyadh</w:t>
      </w:r>
    </w:p>
    <w:p>
      <w:pPr>
        <w:pStyle w:val="FirstParagraph"/>
      </w:pPr>
      <w:r>
        <w:t xml:space="preserve">Riyadh, as the political and economic capital of Saudi Arabia, serves as the nerve center for national marine strategy implementation. With Vision 2030 prioritizing coastal tourism development (including projects like NEOM and The Red Sea Project) and environmental protection of the Arabian Gulf coastline, demand for precision oceanographic data has surged. Oceanographer's suite of real-time water quality sensors, seabed mapping systems, and AI-driven marine ecosystem analysis tools directly aligns with the Saudi Ministry of Environment's 2023 Coastal Ecosystem Protection Framework. Our Riyadh-based sales team has capitalized on this alignment by positioning our technology as essential infrastructure for compliance and sustainable development.</w:t>
      </w:r>
    </w:p>
    <w:bookmarkEnd w:id="21"/>
    <w:bookmarkStart w:id="24" w:name="q1-q2-2024-sales-performance-highlights"/>
    <w:p>
      <w:pPr>
        <w:pStyle w:val="Heading2"/>
      </w:pPr>
      <w:r>
        <w:t xml:space="preserve">Q1-Q2 2024 Sales Performance Highlights</w:t>
      </w:r>
    </w:p>
    <w:bookmarkStart w:id="22" w:name="revenue-growth-breakdown"/>
    <w:p>
      <w:pPr>
        <w:pStyle w:val="Heading3"/>
      </w:pPr>
      <w:r>
        <w:t xml:space="preserve">Revenue Growth Breakdown</w:t>
      </w:r>
    </w:p>
    <w:p>
      <w:pPr>
        <w:numPr>
          <w:ilvl w:val="0"/>
          <w:numId w:val="1001"/>
        </w:numPr>
        <w:pStyle w:val="Compact"/>
      </w:pPr>
      <w:r>
        <w:rPr>
          <w:bCs/>
          <w:b/>
        </w:rPr>
        <w:t xml:space="preserve">Riyadh Enterprise Contracts:</w:t>
      </w:r>
      <w:r>
        <w:t xml:space="preserve"> </w:t>
      </w:r>
      <w:r>
        <w:t xml:space="preserve">+58% YoY (SAR 9.4M) driven by partnerships with major construction firms developing Red Sea coastlines</w:t>
      </w:r>
    </w:p>
    <w:p>
      <w:pPr>
        <w:numPr>
          <w:ilvl w:val="0"/>
          <w:numId w:val="1001"/>
        </w:numPr>
        <w:pStyle w:val="Compact"/>
      </w:pPr>
      <w:r>
        <w:rPr>
          <w:bCs/>
          <w:b/>
        </w:rPr>
        <w:t xml:space="preserve">Governmental Sector:</w:t>
      </w:r>
      <w:r>
        <w:t xml:space="preserve"> </w:t>
      </w:r>
      <w:r>
        <w:t xml:space="preserve">+29% YoY (SAR 6.7M) including a landmark SAR 5.2M contract with the National Center for Coastal Environment (NCCE)</w:t>
      </w:r>
    </w:p>
    <w:p>
      <w:pPr>
        <w:numPr>
          <w:ilvl w:val="0"/>
          <w:numId w:val="1001"/>
        </w:numPr>
        <w:pStyle w:val="Compact"/>
      </w:pPr>
      <w:r>
        <w:rPr>
          <w:bCs/>
          <w:b/>
        </w:rPr>
        <w:t xml:space="preserve">Tourism &amp; Hospitality Sector:</w:t>
      </w:r>
      <w:r>
        <w:t xml:space="preserve"> </w:t>
      </w:r>
      <w:r>
        <w:t xml:space="preserve">+115% YoY (SAR 2.5M) as resorts on Pharaoh's Island and Al-Ula Coast integrate our environmental monitoring systems</w:t>
      </w:r>
    </w:p>
    <w:bookmarkEnd w:id="22"/>
    <w:bookmarkStart w:id="23" w:name="key-achievements-in-riyadh"/>
    <w:p>
      <w:pPr>
        <w:pStyle w:val="Heading3"/>
      </w:pPr>
      <w:r>
        <w:t xml:space="preserve">Key Achievements in Riyadh</w:t>
      </w:r>
    </w:p>
    <w:p>
      <w:pPr>
        <w:numPr>
          <w:ilvl w:val="0"/>
          <w:numId w:val="1002"/>
        </w:numPr>
        <w:pStyle w:val="Compact"/>
      </w:pPr>
      <w:r>
        <w:rPr>
          <w:bCs/>
          <w:b/>
        </w:rPr>
        <w:t xml:space="preserve">National Partnership Milestone:</w:t>
      </w:r>
      <w:r>
        <w:t xml:space="preserve"> </w:t>
      </w:r>
      <w:r>
        <w:t xml:space="preserve">Awarded the exclusive technology partnership for the "Riyadh Coastal Intelligence Network" – a government initiative to monitor 450km of Saudi coastline from our Riyadh command center.</w:t>
      </w:r>
    </w:p>
    <w:p>
      <w:pPr>
        <w:numPr>
          <w:ilvl w:val="0"/>
          <w:numId w:val="1002"/>
        </w:numPr>
        <w:pStyle w:val="Compact"/>
      </w:pPr>
      <w:r>
        <w:rPr>
          <w:bCs/>
          <w:b/>
        </w:rPr>
        <w:t xml:space="preserve">Strategic Installation:</w:t>
      </w:r>
      <w:r>
        <w:t xml:space="preserve"> </w:t>
      </w:r>
      <w:r>
        <w:t xml:space="preserve">Deployed 120+ oceanographic sensor units across key ports (King Abdulaziz Port, Jeddah Islamic Port) and coastal development zones under Riyadh's oversight.</w:t>
      </w:r>
    </w:p>
    <w:p>
      <w:pPr>
        <w:numPr>
          <w:ilvl w:val="0"/>
          <w:numId w:val="1002"/>
        </w:numPr>
        <w:pStyle w:val="Compact"/>
      </w:pPr>
      <w:r>
        <w:rPr>
          <w:bCs/>
          <w:b/>
        </w:rPr>
        <w:t xml:space="preserve">Local Talent Integration:</w:t>
      </w:r>
      <w:r>
        <w:t xml:space="preserve"> </w:t>
      </w:r>
      <w:r>
        <w:t xml:space="preserve">Hired 18 Saudi technicians trained in Oceanographer's proprietary systems, with 70% achieving certification within 90 days of employment – exceeding training KPIs by 35%.</w:t>
      </w:r>
    </w:p>
    <w:bookmarkEnd w:id="23"/>
    <w:bookmarkEnd w:id="24"/>
    <w:bookmarkStart w:id="27" w:name="X746978913d98a924d8ab4d373456e2629327e8c"/>
    <w:p>
      <w:pPr>
        <w:pStyle w:val="Heading2"/>
      </w:pPr>
      <w:r>
        <w:t xml:space="preserve">Client Success Stories: Oceanographer in Action</w:t>
      </w:r>
    </w:p>
    <w:bookmarkStart w:id="25" w:name="X65826feb6b066dce12caf2d5627f6e58d0dbbca"/>
    <w:p>
      <w:pPr>
        <w:pStyle w:val="Heading3"/>
      </w:pPr>
      <w:r>
        <w:t xml:space="preserve">Case Study: National Center for Coastal Environment (NCCE)</w:t>
      </w:r>
    </w:p>
    <w:p>
      <w:pPr>
        <w:pStyle w:val="FirstParagraph"/>
      </w:pPr>
      <w:r>
        <w:t xml:space="preserve">In May 2024, Oceanographer delivered a comprehensive coastal monitoring solution to NCCE in Riyadh. Our integrated platform now tracks real-time water salinity, temperature anomalies, and plastic pollution across the Red Sea coastline. The system has already prevented three potential coral reef degradation events through predictive analytics – directly supporting Saudi Arabia's commitment to protecting marine biodiversity under the Global Ocean Action Initiative. NCCE Director General, Dr. Khalid Al-Muhanna, stated: "Oceanographer’s technology is becoming indispensable for our environmental stewardship in Saudi Arabia."</w:t>
      </w:r>
    </w:p>
    <w:bookmarkEnd w:id="25"/>
    <w:bookmarkStart w:id="26" w:name="X63c28fd09a3d901ee454b655e250a1f8556baf3"/>
    <w:p>
      <w:pPr>
        <w:pStyle w:val="Heading3"/>
      </w:pPr>
      <w:r>
        <w:t xml:space="preserve">Case Study: Red Sea Project Development Authority</w:t>
      </w:r>
    </w:p>
    <w:p>
      <w:pPr>
        <w:pStyle w:val="FirstParagraph"/>
      </w:pPr>
      <w:r>
        <w:t xml:space="preserve">As part of the NEOM megaproject's coastal development wing, Oceanographer provided AI-powered seabed mapping systems to assess construction impacts on marine habitats. The data enabled developers to reroute infrastructure 12 times, avoiding critical mangrove ecosystems. This solution became a model for all Vision 2030 coastal projects and was featured in the Saudi Ministry of Environment's 2024 Sustainability Report as an industry benchmark.</w:t>
      </w:r>
    </w:p>
    <w:bookmarkEnd w:id="26"/>
    <w:bookmarkEnd w:id="27"/>
    <w:bookmarkStart w:id="28" w:name="strategic-initiatives-driving-success"/>
    <w:p>
      <w:pPr>
        <w:pStyle w:val="Heading2"/>
      </w:pPr>
      <w:r>
        <w:t xml:space="preserve">Strategic Initiatives Driving Success</w:t>
      </w:r>
    </w:p>
    <w:p>
      <w:pPr>
        <w:pStyle w:val="FirstParagraph"/>
      </w:pPr>
      <w:r>
        <w:t xml:space="preserve">Our Riyadh headquarters has implemented three pivotal strategies that differentiate Oceanographer in the Saudi market:</w:t>
      </w:r>
    </w:p>
    <w:p>
      <w:pPr>
        <w:numPr>
          <w:ilvl w:val="0"/>
          <w:numId w:val="1003"/>
        </w:numPr>
        <w:pStyle w:val="Compact"/>
      </w:pPr>
      <w:r>
        <w:rPr>
          <w:bCs/>
          <w:b/>
        </w:rPr>
        <w:t xml:space="preserve">Cultural Integration Protocol:</w:t>
      </w:r>
      <w:r>
        <w:t xml:space="preserve"> </w:t>
      </w:r>
      <w:r>
        <w:t xml:space="preserve">All sales proposals include Saudi cultural context (e.g., aligning ocean monitoring schedules with Ramadan prayer times) and use local Arabic terminology for technical reports – increasing client trust by 42% as per our Q2 client satisfaction survey.</w:t>
      </w:r>
    </w:p>
    <w:p>
      <w:pPr>
        <w:numPr>
          <w:ilvl w:val="0"/>
          <w:numId w:val="1003"/>
        </w:numPr>
        <w:pStyle w:val="Compact"/>
      </w:pPr>
      <w:r>
        <w:rPr>
          <w:bCs/>
          <w:b/>
        </w:rPr>
        <w:t xml:space="preserve">Riyadh Innovation Hub:</w:t>
      </w:r>
      <w:r>
        <w:t xml:space="preserve"> </w:t>
      </w:r>
      <w:r>
        <w:t xml:space="preserve">Launched the first dedicated Oceanographer Middle East R&amp;D Center in Riyadh's King Abdullah Financial District, co-developing solutions with King Abdulaziz University. This hub has reduced local implementation timelines by 30% and enabled rapid customization for Saudi-specific marine challenges.</w:t>
      </w:r>
    </w:p>
    <w:p>
      <w:pPr>
        <w:numPr>
          <w:ilvl w:val="0"/>
          <w:numId w:val="1003"/>
        </w:numPr>
        <w:pStyle w:val="Compact"/>
      </w:pPr>
      <w:r>
        <w:rPr>
          <w:bCs/>
          <w:b/>
        </w:rPr>
        <w:t xml:space="preserve">Sustainability Certification Program:</w:t>
      </w:r>
      <w:r>
        <w:t xml:space="preserve"> </w:t>
      </w:r>
      <w:r>
        <w:t xml:space="preserve">Partnered with Saudi Standards, Metrology and Quality Organization (SASO) to create a "Green Coast" certification for resorts using Oceanographer systems – now adopted by 27 luxury properties across the kingdom.</w:t>
      </w:r>
    </w:p>
    <w:bookmarkEnd w:id="28"/>
    <w:bookmarkStart w:id="29" w:name="challenges-and-mitigation-strategies"/>
    <w:p>
      <w:pPr>
        <w:pStyle w:val="Heading2"/>
      </w:pPr>
      <w:r>
        <w:t xml:space="preserve">Challenges and Mitigation Strategies</w:t>
      </w:r>
    </w:p>
    <w:p>
      <w:pPr>
        <w:pStyle w:val="FirstParagraph"/>
      </w:pPr>
      <w:r>
        <w:t xml:space="preserve">While market opportunities are substantial, we faced two key challenges in Riyadh's commercial landscape:</w:t>
      </w:r>
    </w:p>
    <w:p>
      <w:pPr>
        <w:numPr>
          <w:ilvl w:val="0"/>
          <w:numId w:val="1004"/>
        </w:numPr>
        <w:pStyle w:val="Compact"/>
      </w:pPr>
      <w:r>
        <w:rPr>
          <w:iCs/>
          <w:i/>
        </w:rPr>
        <w:t xml:space="preserve">Regulatory Complexity:</w:t>
      </w:r>
      <w:r>
        <w:t xml:space="preserve"> </w:t>
      </w:r>
      <w:r>
        <w:t xml:space="preserve">Initial delays navigating Saudi environmental permitting processes. *Mitigation:* Established dedicated government liaison team within our Riyadh office, reducing approval timelines by 65% through proactive engagement with the Ministry of Environment.</w:t>
      </w:r>
    </w:p>
    <w:p>
      <w:pPr>
        <w:numPr>
          <w:ilvl w:val="0"/>
          <w:numId w:val="1004"/>
        </w:numPr>
        <w:pStyle w:val="Compact"/>
      </w:pPr>
      <w:r>
        <w:rPr>
          <w:iCs/>
          <w:i/>
        </w:rPr>
        <w:t xml:space="preserve">Local Competition:</w:t>
      </w:r>
      <w:r>
        <w:t xml:space="preserve"> </w:t>
      </w:r>
      <w:r>
        <w:t xml:space="preserve">Increased bids from regional marine tech firms. *Mitigation:* Leveraged our global technical expertise while emphasizing Saudi workforce development – now 82% of Oceanographer's Riyadh technical staff are Saudi nationals, a key differentiator for government clients.</w:t>
      </w:r>
    </w:p>
    <w:bookmarkEnd w:id="29"/>
    <w:bookmarkStart w:id="30" w:name="X14268580ef35be01350014c766562635083f337"/>
    <w:p>
      <w:pPr>
        <w:pStyle w:val="Heading2"/>
      </w:pPr>
      <w:r>
        <w:t xml:space="preserve">Future Outlook: 2024-2025 Strategic Roadmap</w:t>
      </w:r>
    </w:p>
    <w:p>
      <w:pPr>
        <w:pStyle w:val="FirstParagraph"/>
      </w:pPr>
      <w:r>
        <w:t xml:space="preserve">Based on current momentum, we project 50% revenue growth in Riyadh through 2025. Our strategic pillars include:</w:t>
      </w:r>
    </w:p>
    <w:p>
      <w:pPr>
        <w:numPr>
          <w:ilvl w:val="0"/>
          <w:numId w:val="1005"/>
        </w:numPr>
        <w:pStyle w:val="Compact"/>
      </w:pPr>
      <w:r>
        <w:rPr>
          <w:bCs/>
          <w:b/>
        </w:rPr>
        <w:t xml:space="preserve">Expansion into New Sectors:</w:t>
      </w:r>
      <w:r>
        <w:t xml:space="preserve"> </w:t>
      </w:r>
      <w:r>
        <w:t xml:space="preserve">Targeting the Ministry of Water Resources' desalination plant monitoring programs (potential SAR 8M opportunity).</w:t>
      </w:r>
    </w:p>
    <w:p>
      <w:pPr>
        <w:numPr>
          <w:ilvl w:val="0"/>
          <w:numId w:val="1005"/>
        </w:numPr>
        <w:pStyle w:val="Compact"/>
      </w:pPr>
      <w:r>
        <w:rPr>
          <w:bCs/>
          <w:b/>
        </w:rPr>
        <w:t xml:space="preserve">Enhanced Riyadh Data Center:</w:t>
      </w:r>
      <w:r>
        <w:t xml:space="preserve"> </w:t>
      </w:r>
      <w:r>
        <w:t xml:space="preserve">Launching a second-tier analytics hub in Riyadh to serve all Western and Central Arabian Gulf projects, reducing latency for real-time environmental responses.</w:t>
      </w:r>
    </w:p>
    <w:p>
      <w:pPr>
        <w:numPr>
          <w:ilvl w:val="0"/>
          <w:numId w:val="1005"/>
        </w:numPr>
        <w:pStyle w:val="Compact"/>
      </w:pPr>
      <w:r>
        <w:rPr>
          <w:bCs/>
          <w:b/>
        </w:rPr>
        <w:t xml:space="preserve">Saudi Localization Drive:</w:t>
      </w:r>
      <w:r>
        <w:t xml:space="preserve"> </w:t>
      </w:r>
      <w:r>
        <w:t xml:space="preserve">Achieving 90% Saudi content in all systems by Q4 2025 through partnerships with local engineering firms like Saudi Aramco's subsidiary, SAIC.</w:t>
      </w:r>
    </w:p>
    <w:bookmarkEnd w:id="30"/>
    <w:bookmarkStart w:id="31" w:name="conclusion"/>
    <w:p>
      <w:pPr>
        <w:pStyle w:val="Heading2"/>
      </w:pPr>
      <w:r>
        <w:t xml:space="preserve">Conclusion</w:t>
      </w:r>
    </w:p>
    <w:p>
      <w:pPr>
        <w:pStyle w:val="FirstParagraph"/>
      </w:pPr>
      <w:r>
        <w:t xml:space="preserve">The Oceanographer sales trajectory in Riyadh exemplifies how specialized technological solutions can align with national strategic priorities. As Saudi Arabia accelerates its coastal development under Vision 2030, our position as the market leader in oceanographic technology is now firmly established through measurable results: enhanced environmental protection, accelerated project compliance, and significant revenue growth. The Riyadh office has evolved from a regional sales outpost to a strategic innovation engine for all Oceanographer operations in the Middle East. We are poised to deliver not just products, but sustainable coastal futures for Saudi Arabia – making "Oceanographer" synonymous with marine excellence across the Kingdom. This success underscores why Oceanographer remains the optimal partner for all Saudi Arabia's oceanographic needs, particularly within Riyadh's leadership role in national environmental strategy.</w:t>
      </w:r>
    </w:p>
    <w:p>
      <w:pPr>
        <w:pStyle w:val="BodyText"/>
      </w:pPr>
      <w:r>
        <w:rPr>
          <w:bCs/>
          <w:b/>
        </w:rPr>
        <w:t xml:space="preserve">Prepared For:</w:t>
      </w:r>
      <w:r>
        <w:t xml:space="preserve"> </w:t>
      </w:r>
      <w:r>
        <w:t xml:space="preserve">Executive Leadership Team, Oceanographer International</w:t>
      </w:r>
    </w:p>
    <w:p>
      <w:pPr>
        <w:pStyle w:val="BodyText"/>
      </w:pPr>
      <w:r>
        <w:rPr>
          <w:bCs/>
          <w:b/>
        </w:rPr>
        <w:t xml:space="preserve">Date:</w:t>
      </w:r>
      <w:r>
        <w:t xml:space="preserve"> </w:t>
      </w:r>
      <w:r>
        <w:t xml:space="preserve">July 15, 2024</w:t>
      </w:r>
    </w:p>
    <w:p>
      <w:pPr>
        <w:pStyle w:val="BodyText"/>
      </w:pPr>
      <w:r>
        <w:rPr>
          <w:bCs/>
          <w:b/>
        </w:rPr>
        <w:t xml:space="preserve">Report Length:</w:t>
      </w:r>
      <w:r>
        <w:t xml:space="preserve"> </w:t>
      </w:r>
      <w:r>
        <w:t xml:space="preserve">867 words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Oceanographer Services in Saudi Arabia Riyadh</dc:title>
  <dc:creator/>
  <dc:language>en</dc:language>
  <cp:keywords/>
  <dcterms:created xsi:type="dcterms:W3CDTF">2026-07-23T07:43:56Z</dcterms:created>
  <dcterms:modified xsi:type="dcterms:W3CDTF">2026-07-23T07:43:56Z</dcterms:modified>
</cp:coreProperties>
</file>

<file path=docProps/custom.xml><?xml version="1.0" encoding="utf-8"?>
<Properties xmlns="http://schemas.openxmlformats.org/officeDocument/2006/custom-properties" xmlns:vt="http://schemas.openxmlformats.org/officeDocument/2006/docPropsVTypes"/>
</file>