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Sales</w:t>
      </w:r>
      <w:r>
        <w:t xml:space="preserve"> </w:t>
      </w:r>
      <w:r>
        <w:t xml:space="preserve">Report:</w:t>
      </w:r>
      <w:r>
        <w:t xml:space="preserve"> </w:t>
      </w:r>
      <w:r>
        <w:t xml:space="preserve">Singapore</w:t>
      </w:r>
      <w:r>
        <w:t xml:space="preserve"> </w:t>
      </w:r>
      <w:r>
        <w:t xml:space="preserve">Market</w:t>
      </w:r>
      <w:r>
        <w:t xml:space="preserve"> </w:t>
      </w:r>
      <w:r>
        <w:t xml:space="preserve">Performance</w:t>
      </w:r>
    </w:p>
    <w:bookmarkStart w:id="28" w:name="X03d4242ef9251cbd9d1ac09877db93abda85771"/>
    <w:p>
      <w:pPr>
        <w:pStyle w:val="Heading1"/>
      </w:pPr>
      <w:r>
        <w:t xml:space="preserve">Quarterly Sales Report: Oceanographer Division - Singapore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Report Period:</w:t>
      </w:r>
      <w:r>
        <w:t xml:space="preserve"> </w:t>
      </w:r>
      <w:r>
        <w:t xml:space="preserve">July 1, 2023 - September 30, 2023</w:t>
      </w:r>
      <w:r>
        <w:br/>
      </w:r>
      <w:r>
        <w:rPr>
          <w:bCs/>
          <w:b/>
        </w:rPr>
        <w:t xml:space="preserve">Coverage:</w:t>
      </w:r>
      <w:r>
        <w:t xml:space="preserve"> </w:t>
      </w:r>
      <w:r>
        <w:t xml:space="preserve">Singapore Operations (All Regions)</w:t>
      </w:r>
    </w:p>
    <w:bookmarkStart w:id="20" w:name="i.-executive-summary"/>
    <w:p>
      <w:pPr>
        <w:pStyle w:val="Heading2"/>
      </w:pPr>
      <w:r>
        <w:t xml:space="preserve">I. Executive Summary</w:t>
      </w:r>
    </w:p>
    <w:p>
      <w:pPr>
        <w:pStyle w:val="FirstParagraph"/>
      </w:pPr>
      <w:r>
        <w:t xml:space="preserve">The Oceanographer division achieved remarkable growth in the Singapore market during Q3 2023, surpassing quarterly sales targets by 18.7%. This performance underscores Singapore's strategic importance as our regional headquarters for Southeast Asia and its growing demand for advanced marine science solutions. Total revenue reached SGD $4.2 million, driven by three key initiatives: coral reef conservation technology, offshore energy monitoring systems, and government partnerships. The Oceanographer team in Singapore demonstrated exceptional market penetration, securing contracts with five major public institutions within the quarter alone.</w:t>
      </w:r>
    </w:p>
    <w:bookmarkEnd w:id="20"/>
    <w:bookmarkStart w:id="21" w:name="X0005cf2c93e0f9219c0c5915daaff77a13ca140"/>
    <w:p>
      <w:pPr>
        <w:pStyle w:val="Heading2"/>
      </w:pPr>
      <w:r>
        <w:t xml:space="preserve">II. Market Context: Why Singapore for Oceanographer Solutions</w:t>
      </w:r>
    </w:p>
    <w:p>
      <w:pPr>
        <w:pStyle w:val="FirstParagraph"/>
      </w:pPr>
      <w:r>
        <w:t xml:space="preserve">Singapore's unique position as a global maritime hub and environmental innovation leader makes it indispensable to our Oceanographer strategy. As a city-state with 65% of its territory covered by waterways, Singapore faces urgent oceanographic challenges including sea-level rise (projected 0.8m by 2100), coral bleaching (affecting 73% of reefs), and port congestion impacting marine ecosystems. The Ministry of Sustainability and the Environment has allocated SGD $250 million for marine technology in its National Ocean Strategy, creating a perfect market for our Oceanographer solutions.</w:t>
      </w:r>
    </w:p>
    <w:p>
      <w:pPr>
        <w:pStyle w:val="BodyText"/>
      </w:pPr>
      <w:r>
        <w:t xml:space="preserve">This isn't merely about sales—it's about positioning the Oceanographer brand as Singapore's trusted partner in ocean conservation. Our local team understands Singapore's regulatory landscape and cultural approach to environmental stewardship, allowing us to deliver solutions that align with national priorities like the "Singapore Green Plan 2030."</w:t>
      </w:r>
    </w:p>
    <w:bookmarkEnd w:id="21"/>
    <w:bookmarkStart w:id="22" w:name="iii.-q3-sales-performance-highlights"/>
    <w:p>
      <w:pPr>
        <w:pStyle w:val="Heading2"/>
      </w:pPr>
      <w:r>
        <w:t xml:space="preserve">III. Q3 Sales Performance Highlights</w:t>
      </w:r>
    </w:p>
    <w:p>
      <w:pPr>
        <w:pStyle w:val="FirstParagraph"/>
      </w:pPr>
      <w:r>
        <w:t xml:space="preserve">Product/Service</w:t>
      </w:r>
    </w:p>
    <w:p>
      <w:pPr>
        <w:pStyle w:val="BodyText"/>
      </w:pPr>
      <w:r>
        <w:t xml:space="preserve">Sales (SGD)</w:t>
      </w:r>
    </w:p>
    <w:p>
      <w:pPr>
        <w:pStyle w:val="BodyText"/>
      </w:pPr>
      <w:r>
        <w:t xml:space="preserve">% Growth YoY</w:t>
      </w:r>
    </w:p>
    <w:p>
      <w:pPr>
        <w:pStyle w:val="BodyText"/>
      </w:pPr>
      <w:r>
        <w:t xml:space="preserve">Key Clients in Singapore</w:t>
      </w:r>
    </w:p>
    <w:p>
      <w:pPr>
        <w:pStyle w:val="BodyText"/>
      </w:pPr>
      <w:r>
        <w:t xml:space="preserve">Oceanographer Reef Monitoring System v4.0</w:t>
      </w:r>
    </w:p>
    <w:p>
      <w:pPr>
        <w:pStyle w:val="BodyText"/>
      </w:pPr>
      <w:r>
        <w:t xml:space="preserve">$1.85M</w:t>
      </w:r>
    </w:p>
    <w:p>
      <w:pPr>
        <w:pStyle w:val="BodyText"/>
      </w:pPr>
      <w:r>
        <w:t xml:space="preserve">32.4%</w:t>
      </w:r>
    </w:p>
    <w:p>
      <w:pPr>
        <w:pStyle w:val="BodyText"/>
      </w:pPr>
      <w:r>
        <w:t xml:space="preserve">National Parks Board, Singapore Coral Foundation</w:t>
      </w:r>
    </w:p>
    <w:p>
      <w:pPr>
        <w:pStyle w:val="BodyText"/>
      </w:pPr>
      <w:r>
        <w:t xml:space="preserve">Marine Energy Sensor Suite (Offshore)</w:t>
      </w:r>
    </w:p>
    <w:p>
      <w:pPr>
        <w:pStyle w:val="BodyText"/>
      </w:pPr>
      <w:r>
        <w:t xml:space="preserve">$1.32M</w:t>
      </w:r>
    </w:p>
    <w:p>
      <w:pPr>
        <w:pStyle w:val="BodyText"/>
      </w:pPr>
      <w:r>
        <w:t xml:space="preserve">27.9%</w:t>
      </w:r>
    </w:p>
    <w:p>
      <w:pPr>
        <w:pStyle w:val="BodyText"/>
      </w:pPr>
      <w:r>
        <w:t xml:space="preserve">&lt;</w:t>
      </w:r>
    </w:p>
    <w:p>
      <w:pPr>
        <w:pStyle w:val="BodyText"/>
      </w:pPr>
      <w:r>
        <w:t xml:space="preserve">Singapore Power, Keppel Offshore &amp; Marine</w:t>
      </w:r>
    </w:p>
    <w:p>
      <w:pPr>
        <w:pStyle w:val="BodyText"/>
      </w:pPr>
      <w:r>
        <w:t xml:space="preserve">Oceanographer Compliance Platform</w:t>
      </w:r>
    </w:p>
    <w:p>
      <w:pPr>
        <w:pStyle w:val="BodyText"/>
      </w:pPr>
      <w:r>
        <w:rPr>
          <w:bCs/>
          <w:b/>
        </w:rPr>
        <w:t xml:space="preserve">$850K</w:t>
      </w:r>
    </w:p>
    <w:p>
      <w:pPr>
        <w:pStyle w:val="BodyText"/>
      </w:pPr>
      <w:r>
        <w:t xml:space="preserve">41.6%</w:t>
      </w:r>
    </w:p>
    <w:p>
      <w:pPr>
        <w:pStyle w:val="BodyText"/>
      </w:pPr>
      <w:r>
        <w:t xml:space="preserve">National Environment Agency, Maritime and Port Authority of Singapore (MPA)</w:t>
      </w:r>
    </w:p>
    <w:p>
      <w:pPr>
        <w:pStyle w:val="BodyText"/>
      </w:pPr>
      <w:r>
        <w:rPr>
          <w:bCs/>
          <w:b/>
        </w:rPr>
        <w:t xml:space="preserve">Total Oceanographer Sales (Singapore)</w:t>
      </w:r>
    </w:p>
    <w:p>
      <w:pPr>
        <w:pStyle w:val="BodyText"/>
      </w:pPr>
      <w:r>
        <w:rPr>
          <w:bCs/>
          <w:b/>
        </w:rPr>
        <w:t xml:space="preserve">$4.02M</w:t>
      </w:r>
    </w:p>
    <w:p>
      <w:pPr>
        <w:pStyle w:val="BodyText"/>
      </w:pPr>
      <w:r>
        <w:rPr>
          <w:bCs/>
          <w:b/>
        </w:rPr>
        <w:t xml:space="preserve">31.5%</w:t>
      </w:r>
    </w:p>
    <w:p>
      <w:pPr>
        <w:pStyle w:val="BodyText"/>
      </w:pPr>
      <w:r>
        <w:t xml:space="preserve">Exceeded target by 18.7%</w:t>
      </w:r>
    </w:p>
    <w:bookmarkEnd w:id="22"/>
    <w:bookmarkStart w:id="23" w:name="iv.-strategic-breakthroughs-in-singapore"/>
    <w:p>
      <w:pPr>
        <w:pStyle w:val="Heading2"/>
      </w:pPr>
      <w:r>
        <w:t xml:space="preserve">IV. Strategic Breakthroughs in Singapore</w:t>
      </w:r>
    </w:p>
    <w:p>
      <w:pPr>
        <w:pStyle w:val="FirstParagraph"/>
      </w:pPr>
      <w:r>
        <w:t xml:space="preserve">The Singapore market became the first region where Oceanographer achieved full integration with national environmental frameworks. Our partnership with MPA to deploy real-time ocean health sensors across 15 critical shipping lanes represents a paradigm shift in maritime governance. This initiative—launched August 15th—generated SGD $620K in immediate contracts and positioned Oceanographer as the preferred technology provider for Singapore's Smart Port Vision.</w:t>
      </w:r>
    </w:p>
    <w:p>
      <w:pPr>
        <w:pStyle w:val="BodyText"/>
      </w:pPr>
      <w:r>
        <w:t xml:space="preserve">Additionally, our collaboration with the National University of Singapore (NUS) on the "Coastal Resilience Project" resulted in a landmark contract for AI-powered oceanographic data analytics. This project, funded by Singapore's Research, Innovation and Enterprise 2025 plan, will generate recurring revenue streams through annual data subscription services.</w:t>
      </w:r>
    </w:p>
    <w:bookmarkEnd w:id="23"/>
    <w:bookmarkStart w:id="24" w:name="v.-market-challenges-adaptive-solutions"/>
    <w:p>
      <w:pPr>
        <w:pStyle w:val="Heading2"/>
      </w:pPr>
      <w:r>
        <w:t xml:space="preserve">V. Market Challenges &amp; Adaptive Solutions</w:t>
      </w:r>
    </w:p>
    <w:p>
      <w:pPr>
        <w:pStyle w:val="FirstParagraph"/>
      </w:pPr>
      <w:r>
        <w:t xml:space="preserve">Despite strong performance, the Singapore market presented unique challenges requiring Oceanographer agility:</w:t>
      </w:r>
    </w:p>
    <w:p>
      <w:pPr>
        <w:numPr>
          <w:ilvl w:val="0"/>
          <w:numId w:val="1001"/>
        </w:numPr>
        <w:pStyle w:val="Compact"/>
      </w:pPr>
      <w:r>
        <w:rPr>
          <w:bCs/>
          <w:b/>
        </w:rPr>
        <w:t xml:space="preserve">Regulatory Complexity:</w:t>
      </w:r>
      <w:r>
        <w:t xml:space="preserve"> </w:t>
      </w:r>
      <w:r>
        <w:t xml:space="preserve">Singapore's stringent environmental compliance requirements initially delayed 3 client onboards. Our local team developed a "Singapore Compliance Navigator" tool to streamline documentation—reducing approval timelines by 58%.</w:t>
      </w:r>
    </w:p>
    <w:p>
      <w:pPr>
        <w:numPr>
          <w:ilvl w:val="0"/>
          <w:numId w:val="1001"/>
        </w:numPr>
        <w:pStyle w:val="Compact"/>
      </w:pPr>
      <w:r>
        <w:rPr>
          <w:bCs/>
          <w:b/>
        </w:rPr>
        <w:t xml:space="preserve">Cultural Nuances:</w:t>
      </w:r>
      <w:r>
        <w:t xml:space="preserve"> </w:t>
      </w:r>
      <w:r>
        <w:t xml:space="preserve">Early sales approaches focused on technical specs rather than sustainability outcomes. The Oceanographer Singapore team retrained all account managers in Singapore's environmental storytelling approach, resulting in 22% higher client engagement rates.</w:t>
      </w:r>
    </w:p>
    <w:p>
      <w:pPr>
        <w:numPr>
          <w:ilvl w:val="0"/>
          <w:numId w:val="1001"/>
        </w:numPr>
        <w:pStyle w:val="Compact"/>
      </w:pPr>
      <w:r>
        <w:rPr>
          <w:bCs/>
          <w:b/>
        </w:rPr>
        <w:t xml:space="preserve">Talent Acquisition:</w:t>
      </w:r>
      <w:r>
        <w:t xml:space="preserve"> </w:t>
      </w:r>
      <w:r>
        <w:t xml:space="preserve">Shortage of marine data scientists required Oceanographer to establish a local apprenticeship program with NUS and NTU, securing 15 new specialists for the Singapore office within Q3.</w:t>
      </w:r>
    </w:p>
    <w:bookmarkEnd w:id="24"/>
    <w:bookmarkStart w:id="25" w:name="vi.-competitive-positioning-in-singapore"/>
    <w:p>
      <w:pPr>
        <w:pStyle w:val="Heading2"/>
      </w:pPr>
      <w:r>
        <w:t xml:space="preserve">VI. Competitive Positioning in Singapore</w:t>
      </w:r>
    </w:p>
    <w:p>
      <w:pPr>
        <w:pStyle w:val="FirstParagraph"/>
      </w:pPr>
      <w:r>
        <w:t xml:space="preserve">Singapore's ocean tech market is highly competitive, but Oceanographer has secured a distinct advantage through localized solutions:</w:t>
      </w:r>
    </w:p>
    <w:p>
      <w:pPr>
        <w:numPr>
          <w:ilvl w:val="0"/>
          <w:numId w:val="1002"/>
        </w:numPr>
        <w:pStyle w:val="Compact"/>
      </w:pPr>
      <w:r>
        <w:rPr>
          <w:bCs/>
          <w:b/>
        </w:rPr>
        <w:t xml:space="preserve">Hyper-Local R&amp;D:</w:t>
      </w:r>
      <w:r>
        <w:t xml:space="preserve"> </w:t>
      </w:r>
      <w:r>
        <w:t xml:space="preserve">Our Singapore lab developed humidity-resistant sensors specifically for tropical conditions—unmatched by global competitors like OceanScan (UK) or SeaTech (USA).</w:t>
      </w:r>
    </w:p>
    <w:p>
      <w:pPr>
        <w:numPr>
          <w:ilvl w:val="0"/>
          <w:numId w:val="1002"/>
        </w:numPr>
        <w:pStyle w:val="Compact"/>
      </w:pPr>
      <w:r>
        <w:rPr>
          <w:bCs/>
          <w:b/>
        </w:rPr>
        <w:t xml:space="preserve">Government Trust:</w:t>
      </w:r>
      <w:r>
        <w:t xml:space="preserve"> </w:t>
      </w:r>
      <w:r>
        <w:t xml:space="preserve">83% of Singapore's environmental agencies now prioritize Oceanographer due to our transparent data protocols aligned with the Singapore Data Governance Framework.</w:t>
      </w:r>
    </w:p>
    <w:p>
      <w:pPr>
        <w:numPr>
          <w:ilvl w:val="0"/>
          <w:numId w:val="1002"/>
        </w:numPr>
        <w:pStyle w:val="Compact"/>
      </w:pPr>
      <w:r>
        <w:rPr>
          <w:bCs/>
          <w:b/>
        </w:rPr>
        <w:t xml:space="preserve">Circular Economy Integration:</w:t>
      </w:r>
      <w:r>
        <w:t xml:space="preserve"> </w:t>
      </w:r>
      <w:r>
        <w:t xml:space="preserve">Our "Oceanographer Recycle" program—turning obsolete sensors into reef structures—resonated deeply with Singapore's Zero Waste Masterplan, driving 37% of Q3 sales through government sustainability grants.</w:t>
      </w:r>
    </w:p>
    <w:bookmarkEnd w:id="25"/>
    <w:bookmarkStart w:id="26" w:name="X97c58803f9a529a7ba2012af941d52fd19d394b"/>
    <w:p>
      <w:pPr>
        <w:pStyle w:val="Heading2"/>
      </w:pPr>
      <w:r>
        <w:t xml:space="preserve">VII. Future Outlook: Oceanographer's Singapore Roadmap</w:t>
      </w:r>
    </w:p>
    <w:p>
      <w:pPr>
        <w:pStyle w:val="FirstParagraph"/>
      </w:pPr>
      <w:r>
        <w:t xml:space="preserve">Q4 2023 focuses on scaling our success across Southeast Asia from Singapore. Key initiatives include:</w:t>
      </w:r>
    </w:p>
    <w:p>
      <w:pPr>
        <w:numPr>
          <w:ilvl w:val="0"/>
          <w:numId w:val="1003"/>
        </w:numPr>
        <w:pStyle w:val="Compact"/>
      </w:pPr>
      <w:r>
        <w:t xml:space="preserve">Launching the "Oceanographer ASEAN Hub" in Q4 to serve Malaysia, Indonesia, and Thailand with Singapore-optimized solutions</w:t>
      </w:r>
    </w:p>
    <w:p>
      <w:pPr>
        <w:numPr>
          <w:ilvl w:val="0"/>
          <w:numId w:val="1003"/>
        </w:numPr>
        <w:pStyle w:val="Compact"/>
      </w:pPr>
      <w:r>
        <w:t xml:space="preserve">Securing a 5-year contract with the Singapore Green Plan for annual ocean health reporting (estimated SGD $1.2M revenue)</w:t>
      </w:r>
    </w:p>
    <w:p>
      <w:pPr>
        <w:numPr>
          <w:ilvl w:val="0"/>
          <w:numId w:val="1003"/>
        </w:numPr>
        <w:pStyle w:val="Compact"/>
      </w:pPr>
      <w:r>
        <w:t xml:space="preserve">Expanding our local talent pipeline to 30 specialists by Q1 2024 through partnerships with Singapore's SkillsFuture program</w:t>
      </w:r>
    </w:p>
    <w:bookmarkEnd w:id="26"/>
    <w:bookmarkStart w:id="27" w:name="X9e938acd9df482a184cba0c6f171acaaffc4b14"/>
    <w:p>
      <w:pPr>
        <w:pStyle w:val="Heading2"/>
      </w:pPr>
      <w:r>
        <w:t xml:space="preserve">VIII. Conclusion: Oceanographer as Singapore's Ocean Guardian</w:t>
      </w:r>
    </w:p>
    <w:p>
      <w:pPr>
        <w:pStyle w:val="FirstParagraph"/>
      </w:pPr>
      <w:r>
        <w:t xml:space="preserve">This quarter proves that the Oceanographer brand has evolved beyond a product line into an environmental catalyst for Singapore. Our success stems from deep localization—where every sales strategy, technical specification, and client interaction reflects Singapore's unique maritime identity and sustainability ambitions. As Minister Grace Fu recently stated during the Singapore International Maritime Week: "Technologies like Oceanographer are not just commercial solutions; they're essential for our national survival as a low-lying island state."</w:t>
      </w:r>
    </w:p>
    <w:p>
      <w:pPr>
        <w:pStyle w:val="BodyText"/>
      </w:pPr>
      <w:r>
        <w:t xml:space="preserve">With Singapore setting global standards for ocean governance, the Oceanographer division is uniquely positioned to lead this movement. We project 35% YoY growth in Singapore by Q1 2024 and will continue to treat Singapore not merely as a market, but as our strategic anchor for global ocean innovation. The next chapter of Oceanographer's story begins with Singapore—where every sale contributes to a healthier sea beneath our city's skyline.</w:t>
      </w:r>
    </w:p>
    <w:p>
      <w:pPr>
        <w:pStyle w:val="BodyText"/>
      </w:pPr>
      <w:r>
        <w:rPr>
          <w:iCs/>
          <w:i/>
        </w:rPr>
        <w:t xml:space="preserve">Prepared by: Asia Pacific Sales Division, Oceanographer Solutions Group</w:t>
      </w:r>
      <w:r>
        <w:br/>
      </w:r>
      <w:r>
        <w:rPr>
          <w:iCs/>
          <w:i/>
        </w:rPr>
        <w:t xml:space="preserve">Contact: sales.sg@oceanographersolutions.com | +65 6789 0123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Sales Report: Singapore Market Performance</dc:title>
  <dc:creator/>
  <dc:language>en</dc:language>
  <cp:keywords/>
  <dcterms:created xsi:type="dcterms:W3CDTF">2026-07-23T15:02:59Z</dcterms:created>
  <dcterms:modified xsi:type="dcterms:W3CDTF">2026-07-23T15:02:59Z</dcterms:modified>
</cp:coreProperties>
</file>

<file path=docProps/custom.xml><?xml version="1.0" encoding="utf-8"?>
<Properties xmlns="http://schemas.openxmlformats.org/officeDocument/2006/custom-properties" xmlns:vt="http://schemas.openxmlformats.org/officeDocument/2006/docPropsVTypes"/>
</file>