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Oceanography</w:t>
      </w:r>
      <w:r>
        <w:t xml:space="preserve"> </w:t>
      </w:r>
      <w:r>
        <w:t xml:space="preserve">Sector</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27" w:name="X36aef34581322362d72063a0d0e20643a7d0886"/>
    <w:p>
      <w:pPr>
        <w:pStyle w:val="Heading1"/>
      </w:pPr>
      <w:r>
        <w:t xml:space="preserve">Comprehensive Sales Report: Oceanography Sector Performance Analysis for Spain Barcelona Market</w:t>
      </w:r>
    </w:p>
    <w:p>
      <w:pPr>
        <w:pStyle w:val="FirstParagraph"/>
      </w:pPr>
      <w:r>
        <w:t xml:space="preserve">This official Sales Report details the performance of our oceanographic solutions division within the strategic Spain Barcelona market. As a leading provider of marine research technologies and environmental monitoring systems, this report presents critical sales data, market insights, and growth projections specifically tailored for our operations in Spain Barcelona. The findings underscore how our dedicated Oceanographer team has transformed regional opportunities into measurable business success.</w:t>
      </w:r>
    </w:p>
    <w:bookmarkStart w:id="20" w:name="executive-summary"/>
    <w:p>
      <w:pPr>
        <w:pStyle w:val="Heading2"/>
      </w:pPr>
      <w:r>
        <w:t xml:space="preserve">Executive Summary</w:t>
      </w:r>
    </w:p>
    <w:p>
      <w:pPr>
        <w:pStyle w:val="FirstParagraph"/>
      </w:pPr>
      <w:r>
        <w:t xml:space="preserve">The Spain Barcelona region has emerged as a pivotal growth engine for oceanographic sales, contributing 34% of our total European revenue in FY2023. This Sales Report confirms that strategic positioning near the Mediterranean Sea—where marine biodiversity and climate research converge—has positioned us as the preferred partner for scientific institutions and environmental agencies. Our Oceanographer-led approach has directly driven a 27% year-over-year increase in sales volume across Spain Barcelona, with particular strength in coastal monitoring systems and deep-sea exploration equipment.</w:t>
      </w:r>
    </w:p>
    <w:bookmarkEnd w:id="20"/>
    <w:bookmarkStart w:id="21" w:name="X1e0dac87b5590907fbb7ebf48601554d4382151"/>
    <w:p>
      <w:pPr>
        <w:pStyle w:val="Heading2"/>
      </w:pPr>
      <w:r>
        <w:t xml:space="preserve">Market Analysis: Spain Barcelona's Unique Value Proposition</w:t>
      </w:r>
    </w:p>
    <w:p>
      <w:pPr>
        <w:pStyle w:val="FirstParagraph"/>
      </w:pPr>
      <w:r>
        <w:t xml:space="preserve">Spain Barcelona offers an unmatched ecosystem for oceanographic sales initiatives. As the gateway to the Mediterranean, this hub hosts 45% of Spain's marine research institutions, including the prestigious Institute of Marine Sciences (ICM) and Barcelona Sea Lab. Our Sales Report reveals that 82% of enterprise clients in Spain Barcelona specifically seek solutions developed by an Oceanographer with local ecological expertise—recognizing that understanding regional currents, marine species migration patterns, and coastal vulnerability requires specialized knowledge beyond generic technical capabilities.</w:t>
      </w:r>
    </w:p>
    <w:p>
      <w:pPr>
        <w:pStyle w:val="BodyText"/>
      </w:pPr>
      <w:r>
        <w:t xml:space="preserve">The strategic advantage of operating from Spain Barcelona is amplified by proximity to major shipping lanes and EU-funded projects like the Horizon Europe Blue Economy Initiative. This Sales Report documents how our Barcelona-based Oceanographer team secured 12 government contracts in 2023 alone, including the $850K "Mediterranean Coastal Resilience Project" with Barcelona City Council—a milestone that elevated our regional market share from 18% to 33%.</w:t>
      </w:r>
    </w:p>
    <w:bookmarkEnd w:id="21"/>
    <w:bookmarkStart w:id="22" w:name="sales-performance-breakdown"/>
    <w:p>
      <w:pPr>
        <w:pStyle w:val="Heading2"/>
      </w:pPr>
      <w:r>
        <w:t xml:space="preserve">Sales Performance Breakdown</w:t>
      </w:r>
    </w:p>
    <w:p>
      <w:pPr>
        <w:pStyle w:val="FirstParagraph"/>
      </w:pPr>
      <w:r>
        <w:t xml:space="preserve">Product Category</w:t>
      </w:r>
    </w:p>
    <w:p>
      <w:pPr>
        <w:pStyle w:val="BodyText"/>
      </w:pPr>
      <w:r>
        <w:t xml:space="preserve">Spain Barcelona Sales (€)</w:t>
      </w:r>
    </w:p>
    <w:p>
      <w:pPr>
        <w:pStyle w:val="BodyText"/>
      </w:pPr>
      <w:r>
        <w:t xml:space="preserve">YoY Growth</w:t>
      </w:r>
    </w:p>
    <w:p>
      <w:pPr>
        <w:pStyle w:val="BodyText"/>
      </w:pPr>
      <w:r>
        <w:t xml:space="preserve">Key Client Type</w:t>
      </w:r>
    </w:p>
    <w:p>
      <w:pPr>
        <w:pStyle w:val="BodyText"/>
      </w:pPr>
      <w:r>
        <w:t xml:space="preserve">Digital Ocean Monitoring Platforms</w:t>
      </w:r>
    </w:p>
    <w:p>
      <w:pPr>
        <w:pStyle w:val="BodyText"/>
      </w:pPr>
      <w:r>
        <w:t xml:space="preserve">1,240,000</w:t>
      </w:r>
    </w:p>
    <w:p>
      <w:pPr>
        <w:pStyle w:val="BodyText"/>
      </w:pPr>
      <w:r>
        <w:t xml:space="preserve">+39%</w:t>
      </w:r>
    </w:p>
    <w:p>
      <w:pPr>
        <w:pStyle w:val="BodyText"/>
      </w:pPr>
      <w:r>
        <w:t xml:space="preserve">Research Institutions (ICM, UPC)</w:t>
      </w:r>
    </w:p>
    <w:p>
      <w:pPr>
        <w:pStyle w:val="BodyText"/>
      </w:pPr>
      <w:r>
        <w:t xml:space="preserve">Marine Biodiversity Sensors</w:t>
      </w:r>
    </w:p>
    <w:p>
      <w:pPr>
        <w:pStyle w:val="BodyText"/>
      </w:pPr>
      <w:r>
        <w:t xml:space="preserve">875,200</w:t>
      </w:r>
    </w:p>
    <w:p>
      <w:pPr>
        <w:pStyle w:val="BodyText"/>
      </w:pPr>
      <w:r>
        <w:t xml:space="preserve">+28%</w:t>
      </w:r>
    </w:p>
    <w:p>
      <w:pPr>
        <w:pStyle w:val="BodyText"/>
      </w:pPr>
      <w:r>
        <w:t xml:space="preserve">&lt;</w:t>
      </w:r>
    </w:p>
    <w:p>
      <w:pPr>
        <w:pStyle w:val="BodyText"/>
      </w:pPr>
      <w:r>
        <w:t xml:space="preserve">Tourism &amp; Coastal Management</w:t>
      </w:r>
    </w:p>
    <w:p>
      <w:pPr>
        <w:pStyle w:val="BodyText"/>
      </w:pPr>
      <w:r>
        <w:t xml:space="preserve">Deep-Sea Sampling Equipment</w:t>
      </w:r>
    </w:p>
    <w:p>
      <w:pPr>
        <w:pStyle w:val="BodyText"/>
      </w:pPr>
      <w:r>
        <w:t xml:space="preserve">634,500</w:t>
      </w:r>
    </w:p>
    <w:p>
      <w:pPr>
        <w:pStyle w:val="BodyText"/>
      </w:pPr>
      <w:r>
        <w:t xml:space="preserve">+41%</w:t>
      </w:r>
    </w:p>
    <w:p>
      <w:pPr>
        <w:pStyle w:val="BodyText"/>
      </w:pPr>
      <w:r>
        <w:t xml:space="preserve">Government Agencies (MARES)</w:t>
      </w:r>
    </w:p>
    <w:p>
      <w:pPr>
        <w:pStyle w:val="BodyText"/>
      </w:pPr>
      <w:r>
        <w:t xml:space="preserve">Total Revenue from Spain Barcelona</w:t>
      </w:r>
    </w:p>
    <w:p>
      <w:pPr>
        <w:pStyle w:val="BodyText"/>
      </w:pPr>
      <w:r>
        <w:rPr>
          <w:bCs/>
          <w:b/>
        </w:rPr>
        <w:t xml:space="preserve">2,749,700</w:t>
      </w:r>
    </w:p>
    <w:p>
      <w:pPr>
        <w:pStyle w:val="BodyText"/>
      </w:pPr>
      <w:r>
        <w:rPr>
          <w:bCs/>
          <w:b/>
        </w:rPr>
        <w:t xml:space="preserve">+32%</w:t>
      </w:r>
    </w:p>
    <w:p>
      <w:pPr>
        <w:pStyle w:val="BodyText"/>
      </w:pPr>
      <w:r>
        <w:t xml:space="preserve"> </w:t>
      </w:r>
    </w:p>
    <w:p>
      <w:pPr>
        <w:pStyle w:val="BodyText"/>
      </w:pPr>
      <w:r>
        <w:t xml:space="preserve">This data confirms that our Oceanographer-led technical sales strategy resonates deeply with Spain Barcelona clients. Unlike competitors offering standardized solutions, our on-ground Oceanographer teams conduct site-specific feasibility studies—demonstrating how local sea conditions impact equipment performance. For instance, the successful implementation of AI-powered monitoring systems at Barceloneta Beach (a key tourist hotspot) required nuanced understanding of seasonal currents that only a trained Oceanographer could provide.</w:t>
      </w:r>
    </w:p>
    <w:bookmarkEnd w:id="22"/>
    <w:bookmarkStart w:id="23" w:name="X9e8a914722f07d3678ddcf0fe8a799b3f196cbf"/>
    <w:p>
      <w:pPr>
        <w:pStyle w:val="Heading2"/>
      </w:pPr>
      <w:r>
        <w:t xml:space="preserve">Client Testimonials: Why Spain Barcelona Chooses Us</w:t>
      </w:r>
    </w:p>
    <w:p>
      <w:pPr>
        <w:pStyle w:val="BlockText"/>
      </w:pPr>
      <w:r>
        <w:t xml:space="preserve">"Our partnership with the Barcelona-based Oceanographer team transformed our coastal management strategy. Their understanding of local marine microclimates—critical for predicting pollution dispersal—made our €500K project a 178% ROI success."</w:t>
      </w:r>
    </w:p>
    <w:p>
      <w:pPr>
        <w:pStyle w:val="BlockText"/>
      </w:pPr>
      <w:r>
        <w:rPr>
          <w:bCs/>
          <w:b/>
        </w:rPr>
        <w:t xml:space="preserve">- Dr. Elena Mora, Head of Coastal Management, Barcelona City Council</w:t>
      </w:r>
    </w:p>
    <w:p>
      <w:pPr>
        <w:pStyle w:val="BlockText"/>
      </w:pPr>
      <w:r>
        <w:t xml:space="preserve">"When selecting oceanographic equipment for the Mediterranean Sea expedition, we prioritized vendors with in-region Oceanographer expertise. Your Spain Barcelona team delivered calibration protocols specific to our study area—something generic suppliers couldn't match."</w:t>
      </w:r>
    </w:p>
    <w:p>
      <w:pPr>
        <w:pStyle w:val="BlockText"/>
      </w:pPr>
      <w:r>
        <w:rPr>
          <w:bCs/>
          <w:b/>
        </w:rPr>
        <w:t xml:space="preserve">- Dr. Javier Torres, Principal Oceanographer, ICM Research</w:t>
      </w:r>
    </w:p>
    <w:bookmarkEnd w:id="23"/>
    <w:bookmarkStart w:id="24" w:name="X92badb26504de0511e209fcc193e03f7914f29e"/>
    <w:p>
      <w:pPr>
        <w:pStyle w:val="Heading2"/>
      </w:pPr>
      <w:r>
        <w:t xml:space="preserve">Strategic Imperatives for Future Growth in Spain Barcelona</w:t>
      </w:r>
    </w:p>
    <w:p>
      <w:pPr>
        <w:pStyle w:val="FirstParagraph"/>
      </w:pPr>
      <w:r>
        <w:t xml:space="preserve">This Sales Report identifies three critical growth vectors for our Spain Barcelona operations:</w:t>
      </w:r>
    </w:p>
    <w:p>
      <w:pPr>
        <w:numPr>
          <w:ilvl w:val="0"/>
          <w:numId w:val="1001"/>
        </w:numPr>
        <w:pStyle w:val="Compact"/>
      </w:pPr>
      <w:r>
        <w:rPr>
          <w:bCs/>
          <w:b/>
        </w:rPr>
        <w:t xml:space="preserve">Hyper-Local Oceanographer Integration:</w:t>
      </w:r>
      <w:r>
        <w:t xml:space="preserve"> </w:t>
      </w:r>
      <w:r>
        <w:t xml:space="preserve">We recommend embedding full-time Oceanographer specialists within each client project team. Our 2024 pilot program with Port Vell has shown a 36% faster sales cycle when an Oceanographer co-designs solutions with clients.</w:t>
      </w:r>
    </w:p>
    <w:p>
      <w:pPr>
        <w:numPr>
          <w:ilvl w:val="0"/>
          <w:numId w:val="1001"/>
        </w:numPr>
        <w:pStyle w:val="Compact"/>
      </w:pPr>
      <w:r>
        <w:rPr>
          <w:bCs/>
          <w:b/>
        </w:rPr>
        <w:t xml:space="preserve">Mediterranean Climate Innovation Hub:</w:t>
      </w:r>
      <w:r>
        <w:t xml:space="preserve"> </w:t>
      </w:r>
      <w:r>
        <w:t xml:space="preserve">Establishing Barcelona as the EU headquarters for climate-focused oceanographic R&amp;D will position us to capture €2.1B in Horizon Europe funding projected for 2024-2026. This Sales Report confirms Spain Barcelona's market readiness for such investment.</w:t>
      </w:r>
    </w:p>
    <w:p>
      <w:pPr>
        <w:numPr>
          <w:ilvl w:val="0"/>
          <w:numId w:val="1001"/>
        </w:numPr>
        <w:pStyle w:val="Compact"/>
      </w:pPr>
      <w:r>
        <w:rPr>
          <w:bCs/>
          <w:b/>
        </w:rPr>
        <w:t xml:space="preserve">Sustainability-Driven Product Line:</w:t>
      </w:r>
      <w:r>
        <w:t xml:space="preserve"> </w:t>
      </w:r>
      <w:r>
        <w:t xml:space="preserve">73% of Spain Barcelona clients now prioritize eco-certified equipment. Our Oceanographer team is accelerating development of low-power sensors that reduce marine ecosystem disruption—a key differentiator in this market.</w:t>
      </w:r>
    </w:p>
    <w:bookmarkEnd w:id="24"/>
    <w:bookmarkStart w:id="25" w:name="challenges-and-mitigation-strategies"/>
    <w:p>
      <w:pPr>
        <w:pStyle w:val="Heading2"/>
      </w:pPr>
      <w:r>
        <w:t xml:space="preserve">Challenges and Mitigation Strategies</w:t>
      </w:r>
    </w:p>
    <w:p>
      <w:pPr>
        <w:pStyle w:val="FirstParagraph"/>
      </w:pPr>
      <w:r>
        <w:t xml:space="preserve">Despite strong performance, the Sales Report notes two challenges specific to Spain Barcelona:</w:t>
      </w:r>
    </w:p>
    <w:p>
      <w:pPr>
        <w:numPr>
          <w:ilvl w:val="0"/>
          <w:numId w:val="1002"/>
        </w:numPr>
        <w:pStyle w:val="Compact"/>
      </w:pPr>
      <w:r>
        <w:rPr>
          <w:bCs/>
          <w:b/>
        </w:rPr>
        <w:t xml:space="preserve">Regulatory Complexity:</w:t>
      </w:r>
      <w:r>
        <w:t xml:space="preserve"> </w:t>
      </w:r>
      <w:r>
        <w:t xml:space="preserve">Navigating EU Marine Strategy Framework Directive requirements demands deeper Oceanographer involvement. Our response: Creating a dedicated Spain Barcelona Regulatory Affairs Unit staffed by certified Oceanographers.</w:t>
      </w:r>
    </w:p>
    <w:p>
      <w:pPr>
        <w:numPr>
          <w:ilvl w:val="0"/>
          <w:numId w:val="1002"/>
        </w:numPr>
        <w:pStyle w:val="Compact"/>
      </w:pPr>
      <w:r>
        <w:rPr>
          <w:bCs/>
          <w:b/>
        </w:rPr>
        <w:t xml:space="preserve">Competitive Pressure from Local Startups:</w:t>
      </w:r>
      <w:r>
        <w:t xml:space="preserve"> </w:t>
      </w:r>
      <w:r>
        <w:t xml:space="preserve">Emerging Spanish marine tech firms are targeting government contracts. Mitigation: Leveraging our global network of 230+ certified Oceanographer experts to offer end-to-end regional expertise startups cannot match.</w:t>
      </w:r>
    </w:p>
    <w:bookmarkEnd w:id="25"/>
    <w:bookmarkStart w:id="26" w:name="Xdd8c74ca9d56c1264f0173c10327a47f9c2287f"/>
    <w:p>
      <w:pPr>
        <w:pStyle w:val="Heading2"/>
      </w:pPr>
      <w:r>
        <w:t xml:space="preserve">Conclusion: The Oceanographer Advantage in Spain Barcelona</w:t>
      </w:r>
    </w:p>
    <w:p>
      <w:pPr>
        <w:pStyle w:val="FirstParagraph"/>
      </w:pPr>
      <w:r>
        <w:t xml:space="preserve">This Sales Report unequivocally demonstrates that success in the Spain Barcelona market is intrinsically linked to specialized oceanographic expertise. Our investment in on-the-ground Oceanographer talent—not just sales personnel—has been the catalyst for exceeding all revenue targets. As Mediterranean marine ecosystems face unprecedented climate pressures, our ability to translate scientific insight into commercial solutions positions us uniquely.</w:t>
      </w:r>
    </w:p>
    <w:p>
      <w:pPr>
        <w:pStyle w:val="BodyText"/>
      </w:pPr>
      <w:r>
        <w:t xml:space="preserve">Looking ahead, we project Spain Barcelona will generate €4.2M in oceanographic sales by Q4 2024—a 53% increase driven by our Oceanographer-led strategy. This Sales Report concludes that embedding an Oceanographer at every client engagement point isn't merely beneficial; it's the fundamental requirement for sustainable growth in this market. For businesses seeking to excel in Spain Barcelona's dynamic marine sector, partnering with a vendor whose core team comprises certified Oceanographers is no longer optional—it's essential.</w:t>
      </w:r>
    </w:p>
    <w:p>
      <w:pPr>
        <w:pStyle w:val="BodyText"/>
      </w:pPr>
      <w:r>
        <w:rPr>
          <w:bCs/>
          <w:b/>
        </w:rPr>
        <w:t xml:space="preserve">Prepared by: Global Marine Solutions Sales Strategy Division</w:t>
      </w:r>
      <w:r>
        <w:br/>
      </w:r>
    </w:p>
    <w:p>
      <w:pPr>
        <w:pStyle w:val="BodyText"/>
      </w:pPr>
      <w:r>
        <w:t xml:space="preserve">Date: October 26, 2023</w:t>
      </w:r>
      <w:r>
        <w:br/>
      </w:r>
      <w:r>
        <w:rPr>
          <w:bCs/>
          <w:b/>
        </w:rPr>
        <w:t xml:space="preserve">Region Focus: Spain Barcelona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Oceanography Sector Performance in Spain Barcelona</dc:title>
  <dc:creator/>
  <dc:language>en</dc:language>
  <cp:keywords/>
  <dcterms:created xsi:type="dcterms:W3CDTF">2026-07-23T07:43:58Z</dcterms:created>
  <dcterms:modified xsi:type="dcterms:W3CDTF">2026-07-23T07:43:58Z</dcterms:modified>
</cp:coreProperties>
</file>

<file path=docProps/custom.xml><?xml version="1.0" encoding="utf-8"?>
<Properties xmlns="http://schemas.openxmlformats.org/officeDocument/2006/custom-properties" xmlns:vt="http://schemas.openxmlformats.org/officeDocument/2006/docPropsVTypes"/>
</file>