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Line</w:t>
      </w:r>
      <w:r>
        <w:t xml:space="preserve"> </w:t>
      </w:r>
      <w:r>
        <w:t xml:space="preserve">|</w:t>
      </w:r>
      <w:r>
        <w:t xml:space="preserve"> </w:t>
      </w:r>
      <w:r>
        <w:t xml:space="preserve">Switzerland</w:t>
      </w:r>
      <w:r>
        <w:t xml:space="preserve"> </w:t>
      </w:r>
      <w:r>
        <w:t xml:space="preserve">Zurich</w:t>
      </w:r>
      <w:r>
        <w:t xml:space="preserve"> </w:t>
      </w:r>
      <w:r>
        <w:t xml:space="preserve">Market</w:t>
      </w:r>
    </w:p>
    <w:bookmarkStart w:id="28" w:name="X6a80fa50fa4c1ee42eb55f4d29dc04e89a65a67"/>
    <w:p>
      <w:pPr>
        <w:pStyle w:val="Heading1"/>
      </w:pPr>
      <w:r>
        <w:t xml:space="preserve">Annual Sales Report: Oceanographer Product Line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Oceanographer Global Division</w:t>
      </w:r>
      <w:r>
        <w:br/>
      </w:r>
      <w:r>
        <w:rPr>
          <w:bCs/>
          <w:b/>
        </w:rPr>
        <w:t xml:space="preserve">Region Covered:</w:t>
      </w:r>
      <w:r>
        <w:t xml:space="preserve"> </w:t>
      </w:r>
      <w:r>
        <w:t xml:space="preserve">Switzerland Zurich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Oceanographer product line across Switzerland Zurich during Q1-Q4 2023. The Oceanographer brand, renowned for its precision marine instrumentation and sustainable ocean technology solutions, achieved remarkable success in this premium Swiss market. With a 37% year-over-year revenue growth and a 92% client retention rate, the Oceanographer division has established itself as a leader in Switzerland Zurich's specialized scientific equipment sector. This report confirms that our strategic focus on Zurich's unique environmental research needs has yielded exceptional results, solidifying Oceanographer's position as the preferred partner for marine science institutions across Switzerland.</w:t>
      </w:r>
    </w:p>
    <w:bookmarkEnd w:id="20"/>
    <w:bookmarkStart w:id="21" w:name="X6e7652e853d68d923aecb6eca3fcb26f96f21b5"/>
    <w:p>
      <w:pPr>
        <w:pStyle w:val="Heading2"/>
      </w:pPr>
      <w:r>
        <w:t xml:space="preserve">II. Market Context: Switzerland Zurich as a Strategic Hub</w:t>
      </w:r>
    </w:p>
    <w:p>
      <w:pPr>
        <w:pStyle w:val="FirstParagraph"/>
      </w:pPr>
      <w:r>
        <w:t xml:space="preserve">Switzerland Zurich represents one of Europe's most dynamic centers for environmental research and sustainable innovation. The city hosts world-class institutions including the Swiss Federal Institute of Aquatic Science and Technology (Eawag), University of Zurich Marine Biology Department, and multiple private ocean conservation NGOs. With Switzerland's stringent environmental regulations and strong national commitment to biodiversity protection (as outlined in the 2025 National Climate Strategy), demand for high-accuracy ocean monitoring solutions has surged. The Oceanographer product line directly addresses this market need through its patented sensor technology, real-time data analytics platform, and carbon-neutral manufacturing certification – all critical differentiators in Switzerland Zurich's competitive landscape.</w:t>
      </w:r>
    </w:p>
    <w:bookmarkEnd w:id="21"/>
    <w:bookmarkStart w:id="23" w:name="iii.-sales-performance-analysis"/>
    <w:p>
      <w:pPr>
        <w:pStyle w:val="Heading2"/>
      </w:pPr>
      <w:r>
        <w:t xml:space="preserve">III. Sales Performance Analysis</w:t>
      </w:r>
    </w:p>
    <w:p>
      <w:pPr>
        <w:pStyle w:val="FirstParagraph"/>
      </w:pPr>
      <w:r>
        <w:t xml:space="preserve">Product Segment</w:t>
      </w:r>
    </w:p>
    <w:p>
      <w:pPr>
        <w:pStyle w:val="BodyText"/>
      </w:pPr>
      <w:r>
        <w:t xml:space="preserve">Q1 2023 (CHF)</w:t>
      </w:r>
    </w:p>
    <w:p>
      <w:pPr>
        <w:pStyle w:val="BodyText"/>
      </w:pPr>
      <w:r>
        <w:t xml:space="preserve">Q4 2023 (CHF)</w:t>
      </w:r>
    </w:p>
    <w:p>
      <w:pPr>
        <w:pStyle w:val="BodyText"/>
      </w:pPr>
      <w:r>
        <w:t xml:space="preserve">% Change</w:t>
      </w:r>
    </w:p>
    <w:p>
      <w:pPr>
        <w:pStyle w:val="BodyText"/>
      </w:pPr>
      <w:r>
        <w:t xml:space="preserve">Market Share</w:t>
      </w:r>
    </w:p>
    <w:p>
      <w:pPr>
        <w:pStyle w:val="BodyText"/>
      </w:pPr>
      <w:r>
        <w:t xml:space="preserve">Advanced Sensor Arrays</w:t>
      </w:r>
    </w:p>
    <w:p>
      <w:pPr>
        <w:pStyle w:val="BodyText"/>
      </w:pPr>
      <w:r>
        <w:t xml:space="preserve">185,000</w:t>
      </w:r>
    </w:p>
    <w:p>
      <w:pPr>
        <w:pStyle w:val="BodyText"/>
      </w:pPr>
      <w:r>
        <w:t xml:space="preserve">422,500</w:t>
      </w:r>
    </w:p>
    <w:p>
      <w:pPr>
        <w:pStyle w:val="BodyText"/>
      </w:pPr>
      <w:r>
        <w:t xml:space="preserve">+128%</w:t>
      </w:r>
    </w:p>
    <w:p>
      <w:pPr>
        <w:pStyle w:val="BodyText"/>
      </w:pPr>
      <w:r>
        <w:t xml:space="preserve">34%</w:t>
      </w:r>
    </w:p>
    <w:p>
      <w:pPr>
        <w:pStyle w:val="BodyText"/>
      </w:pPr>
      <w:r>
        <w:t xml:space="preserve">Data Analytics Software</w:t>
      </w:r>
    </w:p>
    <w:p>
      <w:pPr>
        <w:pStyle w:val="BodyText"/>
      </w:pPr>
      <w:r>
        <w:t xml:space="preserve">78,300</w:t>
      </w:r>
    </w:p>
    <w:p>
      <w:pPr>
        <w:pStyle w:val="BodyText"/>
      </w:pPr>
      <w:r>
        <w:t xml:space="preserve">215,750</w:t>
      </w:r>
    </w:p>
    <w:p>
      <w:pPr>
        <w:pStyle w:val="BodyText"/>
      </w:pPr>
      <w:r>
        <w:t xml:space="preserve">+176%</w:t>
      </w:r>
    </w:p>
    <w:p>
      <w:pPr>
        <w:pStyle w:val="BodyText"/>
      </w:pPr>
      <w:r>
        <w:t xml:space="preserve">41%</w:t>
      </w:r>
    </w:p>
    <w:p>
      <w:pPr>
        <w:pStyle w:val="BodyText"/>
      </w:pPr>
      <w:r>
        <w:t xml:space="preserve">Sustainable Maintenance Kits</w:t>
      </w:r>
    </w:p>
    <w:p>
      <w:pPr>
        <w:pStyle w:val="BodyText"/>
      </w:pPr>
      <w:r>
        <w:t xml:space="preserve">42,600</w:t>
      </w:r>
    </w:p>
    <w:p>
      <w:pPr>
        <w:pStyle w:val="BodyText"/>
      </w:pPr>
      <w:r>
        <w:t xml:space="preserve">98,400</w:t>
      </w:r>
    </w:p>
    <w:p>
      <w:pPr>
        <w:pStyle w:val="BodyText"/>
      </w:pPr>
      <w:r>
        <w:t xml:space="preserve">+131%</w:t>
      </w:r>
    </w:p>
    <w:p>
      <w:pPr>
        <w:pStyle w:val="BodyText"/>
      </w:pPr>
      <w:r>
        <w:t xml:space="preserve">57%</w:t>
      </w:r>
    </w:p>
    <w:p>
      <w:pPr>
        <w:pStyle w:val="BodyText"/>
      </w:pPr>
      <w:r>
        <w:t xml:space="preserve">Total Revenue (CHF)</w:t>
      </w:r>
    </w:p>
    <w:p>
      <w:pPr>
        <w:pStyle w:val="BodyText"/>
      </w:pPr>
      <w:r>
        <w:t xml:space="preserve">305,900</w:t>
      </w:r>
    </w:p>
    <w:p>
      <w:pPr>
        <w:pStyle w:val="BodyText"/>
      </w:pPr>
      <w:r>
        <w:t xml:space="preserve">736,650</w:t>
      </w:r>
    </w:p>
    <w:p>
      <w:pPr>
        <w:pStyle w:val="BodyText"/>
      </w:pPr>
      <w:r>
        <w:t xml:space="preserve">+141%</w:t>
      </w:r>
    </w:p>
    <w:p>
      <w:pPr>
        <w:pStyle w:val="BodyText"/>
      </w:pPr>
      <w:r>
        <w:t xml:space="preserve">42%*</w:t>
      </w:r>
    </w:p>
    <w:p>
      <w:pPr>
        <w:pStyle w:val="BodyText"/>
      </w:pPr>
      <w:r>
        <w:t xml:space="preserve">*Industry average market share: 28% (Source: Swiss Environmental Technology Association)</w:t>
      </w:r>
    </w:p>
    <w:bookmarkStart w:id="22" w:name="key-achievement-highlights"/>
    <w:p>
      <w:pPr>
        <w:pStyle w:val="Heading3"/>
      </w:pPr>
      <w:r>
        <w:t xml:space="preserve">Key Achievement Highlights:</w:t>
      </w:r>
    </w:p>
    <w:p>
      <w:pPr>
        <w:numPr>
          <w:ilvl w:val="0"/>
          <w:numId w:val="1001"/>
        </w:numPr>
        <w:pStyle w:val="Compact"/>
      </w:pPr>
      <w:r>
        <w:rPr>
          <w:bCs/>
          <w:b/>
        </w:rPr>
        <w:t xml:space="preserve">Premium Tier Dominance:</w:t>
      </w:r>
      <w:r>
        <w:t xml:space="preserve"> </w:t>
      </w:r>
      <w:r>
        <w:t xml:space="preserve">Oceanographer's flagship "AquaVision Pro" system captured 67% of all high-end sensor sales in Switzerland Zurich, outperforming German and Dutch competitors by 22 percentage points.</w:t>
      </w:r>
    </w:p>
    <w:p>
      <w:pPr>
        <w:numPr>
          <w:ilvl w:val="0"/>
          <w:numId w:val="1001"/>
        </w:numPr>
        <w:pStyle w:val="Compact"/>
      </w:pPr>
      <w:r>
        <w:rPr>
          <w:bCs/>
          <w:b/>
        </w:rPr>
        <w:t xml:space="preserve">Strategic Institutional Contracts:</w:t>
      </w:r>
      <w:r>
        <w:t xml:space="preserve"> </w:t>
      </w:r>
      <w:r>
        <w:t xml:space="preserve">Secured multi-year agreements with Eawag (CHF 485,000), ETH Zurich's Marine Lab (CHF 312,000), and Ocean Conservation Switzerland (CHF 178,500) – collectively representing 63% of total revenue.</w:t>
      </w:r>
    </w:p>
    <w:p>
      <w:pPr>
        <w:numPr>
          <w:ilvl w:val="0"/>
          <w:numId w:val="1001"/>
        </w:numPr>
        <w:pStyle w:val="Compact"/>
      </w:pPr>
      <w:r>
        <w:rPr>
          <w:bCs/>
          <w:b/>
        </w:rPr>
        <w:t xml:space="preserve">Sustainability Premium:</w:t>
      </w:r>
      <w:r>
        <w:t xml:space="preserve"> </w:t>
      </w:r>
      <w:r>
        <w:t xml:space="preserve">79% of buyers paid premium pricing for Oceanographer's carbon-neutral certified products, validating our sustainability positioning in Zurich's eco-conscious market.</w:t>
      </w:r>
    </w:p>
    <w:bookmarkEnd w:id="22"/>
    <w:bookmarkEnd w:id="23"/>
    <w:bookmarkStart w:id="24" w:name="Xa1711f0dd16540cf6ca0b1ec4b8b95f7bc14c24"/>
    <w:p>
      <w:pPr>
        <w:pStyle w:val="Heading2"/>
      </w:pPr>
      <w:r>
        <w:t xml:space="preserve">IV. Customer Insights: Why Zurich Chose Oceanographer</w:t>
      </w:r>
    </w:p>
    <w:p>
      <w:pPr>
        <w:pStyle w:val="FirstParagraph"/>
      </w:pPr>
      <w:r>
        <w:t xml:space="preserve">A post-purchase survey of 147 Switzerland Zurich clients revealed these decisive factors:</w:t>
      </w:r>
    </w:p>
    <w:p>
      <w:pPr>
        <w:numPr>
          <w:ilvl w:val="0"/>
          <w:numId w:val="1002"/>
        </w:numPr>
        <w:pStyle w:val="Compact"/>
      </w:pPr>
      <w:r>
        <w:rPr>
          <w:bCs/>
          <w:b/>
        </w:rPr>
        <w:t xml:space="preserve">Regulatory Alignment (89%):</w:t>
      </w:r>
      <w:r>
        <w:t xml:space="preserve"> </w:t>
      </w:r>
      <w:r>
        <w:t xml:space="preserve">"Oceanographer's solutions comply with Swiss Federal Office for the Environment (FOEN) standards, eliminating compliance risks for our research projects." – Eawag Procurement Manager</w:t>
      </w:r>
    </w:p>
    <w:p>
      <w:pPr>
        <w:numPr>
          <w:ilvl w:val="0"/>
          <w:numId w:val="1002"/>
        </w:numPr>
        <w:pStyle w:val="Compact"/>
      </w:pPr>
      <w:r>
        <w:rPr>
          <w:bCs/>
          <w:b/>
        </w:rPr>
        <w:t xml:space="preserve">Data Integration Capabilities (84%):</w:t>
      </w:r>
      <w:r>
        <w:t xml:space="preserve"> </w:t>
      </w:r>
      <w:r>
        <w:t xml:space="preserve">Seamless compatibility with Zurich's existing scientific databases reduced implementation time by 60% versus competitors.</w:t>
      </w:r>
    </w:p>
    <w:p>
      <w:pPr>
        <w:numPr>
          <w:ilvl w:val="0"/>
          <w:numId w:val="1002"/>
        </w:numPr>
        <w:pStyle w:val="Compact"/>
      </w:pPr>
      <w:r>
        <w:rPr>
          <w:bCs/>
          <w:b/>
        </w:rPr>
        <w:t xml:space="preserve">Sustainability Credentials (77%):</w:t>
      </w:r>
      <w:r>
        <w:t xml:space="preserve"> </w:t>
      </w:r>
      <w:r>
        <w:t xml:space="preserve">"As a carbon-neutral certified institution, we required equipment matching our environmental commitments – Oceanographer was the only vendor meeting all criteria." – University of Zurich Marine Science Head</w:t>
      </w:r>
    </w:p>
    <w:bookmarkEnd w:id="24"/>
    <w:bookmarkStart w:id="25" w:name="Xc6610a9630064d13bb556486e7013efe27479f2"/>
    <w:p>
      <w:pPr>
        <w:pStyle w:val="Heading2"/>
      </w:pPr>
      <w:r>
        <w:t xml:space="preserve">V. Challenges and Strategic Response in Switzerland Zurich Market</w:t>
      </w:r>
    </w:p>
    <w:p>
      <w:pPr>
        <w:pStyle w:val="FirstParagraph"/>
      </w:pPr>
      <w:r>
        <w:t xml:space="preserve">While performance exceeded targets, two challenges required agile solutions:</w:t>
      </w:r>
    </w:p>
    <w:p>
      <w:pPr>
        <w:numPr>
          <w:ilvl w:val="0"/>
          <w:numId w:val="1003"/>
        </w:numPr>
        <w:pStyle w:val="Compact"/>
      </w:pPr>
      <w:r>
        <w:rPr>
          <w:bCs/>
          <w:b/>
        </w:rPr>
        <w:t xml:space="preserve">Customization Demand:</w:t>
      </w:r>
      <w:r>
        <w:t xml:space="preserve"> </w:t>
      </w:r>
      <w:r>
        <w:t xml:space="preserve">Initial client requests for Swiss-specific calibration (e.g., Lake Constance hydrology) delayed 23% of Q1 orders. *Response:* Established a Zurich-based engineering team in Q2, reducing lead times by 58% and increasing on-time delivery to 96%.</w:t>
      </w:r>
    </w:p>
    <w:p>
      <w:pPr>
        <w:numPr>
          <w:ilvl w:val="0"/>
          <w:numId w:val="1003"/>
        </w:numPr>
        <w:pStyle w:val="Compact"/>
      </w:pPr>
      <w:r>
        <w:rPr>
          <w:bCs/>
          <w:b/>
        </w:rPr>
        <w:t xml:space="preserve">Competitive Pricing Pressure:</w:t>
      </w:r>
      <w:r>
        <w:t xml:space="preserve"> </w:t>
      </w:r>
      <w:r>
        <w:t xml:space="preserve">European competitors attempted undercutting with lower-spec products. *Response:* Launched "Oceanographer Zurich Advantage Package" including free calibration training and Swiss-made maintenance kits, improving margin protection while increasing market share by 15%.</w:t>
      </w:r>
    </w:p>
    <w:bookmarkEnd w:id="25"/>
    <w:bookmarkStart w:id="26" w:name="X8b4690f7fb702a58a89dd167de3cab23e1c2914"/>
    <w:p>
      <w:pPr>
        <w:pStyle w:val="Heading2"/>
      </w:pPr>
      <w:r>
        <w:t xml:space="preserve">VI. Future Outlook: Oceanographer's Strategic Positioning</w:t>
      </w:r>
    </w:p>
    <w:p>
      <w:pPr>
        <w:pStyle w:val="FirstParagraph"/>
      </w:pPr>
      <w:r>
        <w:t xml:space="preserve">The Switzerland Zurich market represents a critical growth vector for the Oceanographer brand across Europe. With Switzerland's 2030 ocean conservation targets requiring advanced monitoring infrastructure, we project:</w:t>
      </w:r>
    </w:p>
    <w:p>
      <w:pPr>
        <w:numPr>
          <w:ilvl w:val="0"/>
          <w:numId w:val="1004"/>
        </w:numPr>
        <w:pStyle w:val="Compact"/>
      </w:pPr>
      <w:r>
        <w:t xml:space="preserve">Revenue in Zurich will grow by 45% annually through 2025</w:t>
      </w:r>
    </w:p>
    <w:p>
      <w:pPr>
        <w:numPr>
          <w:ilvl w:val="0"/>
          <w:numId w:val="1004"/>
        </w:numPr>
        <w:pStyle w:val="Compact"/>
      </w:pPr>
      <w:r>
        <w:t xml:space="preserve">New opportunities emerging from Zurich's "Blue Economy" initiative (CHF 1.8 billion investment)</w:t>
      </w:r>
    </w:p>
    <w:p>
      <w:pPr>
        <w:numPr>
          <w:ilvl w:val="0"/>
          <w:numId w:val="1004"/>
        </w:numPr>
        <w:pStyle w:val="Compact"/>
      </w:pPr>
      <w:r>
        <w:t xml:space="preserve">Expansion into adjacent markets: Glaciology (Alpine research) and urban water systems (Zurich City Council contracts)</w:t>
      </w:r>
    </w:p>
    <w:p>
      <w:pPr>
        <w:pStyle w:val="FirstParagraph"/>
      </w:pPr>
      <w:r>
        <w:t xml:space="preserve">The success of our Switzerland Zurich strategy directly informs the global Oceanographer sales playbook. By embedding local regulatory expertise, sustainability at core, and exceptional post-sales service – all hallmarks of our Zurich operations – we've created a replicable model for premium environmental technology markets worldwide.</w:t>
      </w:r>
    </w:p>
    <w:bookmarkEnd w:id="26"/>
    <w:bookmarkStart w:id="27" w:name="Xd548892919f2b81f645fb04bf7503f4b032771c"/>
    <w:p>
      <w:pPr>
        <w:pStyle w:val="Heading2"/>
      </w:pPr>
      <w:r>
        <w:t xml:space="preserve">VII. Conclusion: Oceanographer as the Swiss Standard</w:t>
      </w:r>
    </w:p>
    <w:p>
      <w:pPr>
        <w:pStyle w:val="FirstParagraph"/>
      </w:pPr>
      <w:r>
        <w:t xml:space="preserve">This Sales Report confirms that Oceanographer has transcended being merely a vendor to becoming an indispensable partner in Switzerland Zurich's scientific ecosystem. The exceptional performance metrics – particularly the 37% YoY growth and 92% retention rate – demonstrate that we've successfully aligned our product innovation with Zurich's unique environmental priorities. As Switzerland continues its leadership in ocean conservation policy, Oceanographer stands uniquely positioned to deliver mission-critical technology that meets both scientific rigor and Swiss sustainability excellence.</w:t>
      </w:r>
    </w:p>
    <w:p>
      <w:pPr>
        <w:pStyle w:val="BodyText"/>
      </w:pPr>
      <w:r>
        <w:t xml:space="preserve">We recommend doubling down on Zurich-based engineering talent development and expanding the "Zurich Advantage" model to other Alpine markets. The data is unequivocal: In Switzerland Zurich, Oceanographer isn't just a product line – it's becoming the industry standard for ocean science innovation. This Sales Report serves as definitive proof of our market leadership and sets the benchmark for future Oceanographer global expansion.</w:t>
      </w:r>
    </w:p>
    <w:p>
      <w:pPr>
        <w:pStyle w:val="BodyText"/>
      </w:pPr>
      <w:r>
        <w:rPr>
          <w:bCs/>
          <w:b/>
        </w:rPr>
        <w:t xml:space="preserve">Prepared by:</w:t>
      </w:r>
      <w:r>
        <w:t xml:space="preserve"> </w:t>
      </w:r>
      <w:r>
        <w:t xml:space="preserve">Global Sales Intelligence Team</w:t>
      </w:r>
      <w:r>
        <w:br/>
      </w:r>
      <w:r>
        <w:rPr>
          <w:bCs/>
          <w:b/>
        </w:rPr>
        <w:t xml:space="preserve">Verified by:</w:t>
      </w:r>
      <w:r>
        <w:t xml:space="preserve"> </w:t>
      </w:r>
      <w:r>
        <w:t xml:space="preserve">Regional Director, Europe Pacific | Zurich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Line | Switzerland Zurich Market</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