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Line</w:t>
      </w:r>
      <w:r>
        <w:t xml:space="preserve"> </w:t>
      </w:r>
      <w:r>
        <w:t xml:space="preserve">-</w:t>
      </w:r>
      <w:r>
        <w:t xml:space="preserve"> </w:t>
      </w:r>
      <w:r>
        <w:t xml:space="preserve">Abu</w:t>
      </w:r>
      <w:r>
        <w:t xml:space="preserve"> </w:t>
      </w:r>
      <w:r>
        <w:t xml:space="preserve">Dhabi</w:t>
      </w:r>
      <w:r>
        <w:t xml:space="preserve"> </w:t>
      </w:r>
      <w:r>
        <w:t xml:space="preserve">Market</w:t>
      </w:r>
    </w:p>
    <w:bookmarkStart w:id="27" w:name="X96234c287166c21e21c96f40e6576da5184e6c9"/>
    <w:p>
      <w:pPr>
        <w:pStyle w:val="Heading1"/>
      </w:pPr>
      <w:r>
        <w:t xml:space="preserve">OFFICIAL SALES REPORT</w:t>
      </w:r>
      <w:r>
        <w:br/>
      </w:r>
      <w:r>
        <w:t xml:space="preserve">OCEANOGRAPHER PRODUCT LINE</w:t>
      </w:r>
      <w:r>
        <w:br/>
      </w:r>
      <w:r>
        <w:t xml:space="preserve">UNITED ARAB EMIRATES ABU DHABI MARKET</w:t>
      </w:r>
    </w:p>
    <w:bookmarkStart w:id="20" w:name="preface-strategic-context-in-abu-dhabi"/>
    <w:p>
      <w:pPr>
        <w:pStyle w:val="Heading2"/>
      </w:pPr>
      <w:r>
        <w:t xml:space="preserve">PREFACE: STRATEGIC CONTEXT IN ABU DHABI</w:t>
      </w:r>
    </w:p>
    <w:p>
      <w:pPr>
        <w:pStyle w:val="FirstParagraph"/>
      </w:pPr>
      <w:r>
        <w:t xml:space="preserve">This comprehensive Sales Report details the performance and market positioning of our flagship "Oceanographer" suite of marine technology solutions within the United Arab Emirates Abu Dhabi jurisdiction. As the capital city drives national initiatives in marine conservation, sustainable tourism, and offshore energy development, this report demonstrates how Oceanographer products have become indispensable tools for Abu Dhabi's environmental agencies and maritime enterprises. The United Arab Emirates government's commitment to Blue Economy advancement (as outlined in Vision 2030) has created unprecedented demand for cutting-edge oceanographic instrumentation – positioning our Oceanographer platform at the heart of Abu Dhabi's marine innovation ecosystem.</w:t>
      </w:r>
    </w:p>
    <w:bookmarkEnd w:id="20"/>
    <w:bookmarkStart w:id="22" w:name="X33368b3d41a2d8f6682dedd5c705fa64dd3e102"/>
    <w:p>
      <w:pPr>
        <w:pStyle w:val="Heading2"/>
      </w:pPr>
      <w:r>
        <w:t xml:space="preserve">MARKET LANDSCAPE IN ABU DHABI: WHY OCEANOGRAPHER?</w:t>
      </w:r>
    </w:p>
    <w:p>
      <w:pPr>
        <w:pStyle w:val="FirstParagraph"/>
      </w:pPr>
      <w:r>
        <w:t xml:space="preserve">The United Arab Emirates Abu Dhabi market for marine technology has grown by 34% annually since 2021, driven by the Environment Agency – Abu Dhabi (EAD) mandates for enhanced ocean monitoring and the ADNOC Group's offshore sustainability initiatives. Within this context, our Oceanographer product line—comprising AI-powered underwater drones, real-time water quality sensors, and predictive marine ecosystem modeling software—has achieved remarkable penetration. Unlike generic competitors, Oceanographer delivers UAE-specific calibration for Arabian Gulf salinity levels (38-40 ppt), monsoon patterns (April-May), and unique coral reef ecosystems found along Abu Dhabi's 750km coastline.</w:t>
      </w:r>
    </w:p>
    <w:bookmarkStart w:id="21" w:name="key-achievement-ead-partnership"/>
    <w:p>
      <w:pPr>
        <w:pStyle w:val="Heading3"/>
      </w:pPr>
      <w:r>
        <w:t xml:space="preserve">KEY ACHIEVEMENT: EAD PARTNERSHIP</w:t>
      </w:r>
    </w:p>
    <w:p>
      <w:pPr>
        <w:pStyle w:val="FirstParagraph"/>
      </w:pPr>
      <w:r>
        <w:t xml:space="preserve">Our most significant milestone was securing the exclusive contract with Environment Agency – Abu Dhabi (EAD) in Q2 2023. This $4.8M agreement deployed 17 Oceanographer autonomous underwater vehicles (AUVs) across protected marine reserves including Saadiyat Island and Marawah Marine Biosphere Reserve. The system's ability to detect microplastics at concentrations as low as 0.1mg/L—critical for Abu Dhabi's "Clean Sea" initiative—was decisive in the procurement decision.</w:t>
      </w:r>
    </w:p>
    <w:bookmarkEnd w:id="21"/>
    <w:bookmarkEnd w:id="22"/>
    <w:bookmarkStart w:id="23" w:name="sales-performance-q3-2023---q1-2024"/>
    <w:p>
      <w:pPr>
        <w:pStyle w:val="Heading2"/>
      </w:pPr>
      <w:r>
        <w:t xml:space="preserve">SALES PERFORMANCE: Q3 2023 - Q1 2024</w:t>
      </w:r>
    </w:p>
    <w:p>
      <w:pPr>
        <w:pStyle w:val="FirstParagraph"/>
      </w:pPr>
      <w:r>
        <w:t xml:space="preserve">Abu Dhabi has emerged as our fastest-growing regional market, contributing 38% of global Oceanographer revenue in the past twelve months. Below is a breakdown of pivotal sales metrics:</w:t>
      </w:r>
    </w:p>
    <w:p>
      <w:pPr>
        <w:pStyle w:val="BodyText"/>
      </w:pPr>
      <w:r>
        <w:t xml:space="preserve">Product Line</w:t>
      </w:r>
    </w:p>
    <w:bookmarkEnd w:id="23"/>
    <w:p>
      <w:pPr>
        <w:pStyle w:val="BodyText"/>
      </w:pPr>
      <w:r>
        <w:t xml:space="preserve">Q3 2023 Sales (AED)</w:t>
      </w:r>
    </w:p>
    <w:p>
      <w:pPr>
        <w:pStyle w:val="BodyText"/>
      </w:pPr>
      <w:r>
        <w:t xml:space="preserve">Q4 2023 Sales (AED)</w:t>
      </w:r>
    </w:p>
    <w:p>
      <w:pPr>
        <w:pStyle w:val="BodyText"/>
      </w:pPr>
      <w:r>
        <w:t xml:space="preserve">Q1 2024 Sales (AED)</w:t>
      </w:r>
    </w:p>
    <w:p>
      <w:pPr>
        <w:pStyle w:val="BodyText"/>
      </w:pPr>
      <w:r>
        <w:t xml:space="preserve">Growth vs Previous Quarter</w:t>
      </w:r>
    </w:p>
    <w:p>
      <w:pPr>
        <w:pStyle w:val="BodyText"/>
      </w:pPr>
      <w:r>
        <w:t xml:space="preserve">Oceanographer AUVs</w:t>
      </w:r>
    </w:p>
    <w:p>
      <w:pPr>
        <w:pStyle w:val="BodyText"/>
      </w:pPr>
      <w:r>
        <w:t xml:space="preserve">1,850,000</w:t>
      </w:r>
    </w:p>
    <w:p>
      <w:pPr>
        <w:pStyle w:val="BodyText"/>
      </w:pPr>
      <w:r>
        <w:t xml:space="preserve">2,375,000</w:t>
      </w:r>
    </w:p>
    <w:p>
      <w:pPr>
        <w:pStyle w:val="BodyText"/>
      </w:pPr>
      <w:r>
        <w:t xml:space="preserve">3,125,000</w:t>
      </w:r>
    </w:p>
    <w:p>
      <w:pPr>
        <w:pStyle w:val="BodyText"/>
      </w:pPr>
      <w:r>
        <w:t xml:space="preserve">+34% (Q4) / +31% (Q1)</w:t>
      </w:r>
    </w:p>
    <w:p>
      <w:pPr>
        <w:pStyle w:val="BodyText"/>
      </w:pPr>
      <w:r>
        <w:t xml:space="preserve">Oceanographer Water Sensors</w:t>
      </w:r>
    </w:p>
    <w:p>
      <w:pPr>
        <w:pStyle w:val="BodyText"/>
      </w:pPr>
      <w:r>
        <w:t xml:space="preserve">925,000</w:t>
      </w:r>
    </w:p>
    <w:p>
      <w:pPr>
        <w:pStyle w:val="BodyText"/>
      </w:pPr>
      <w:r>
        <w:t xml:space="preserve">1,250,000</w:t>
      </w:r>
    </w:p>
    <w:p>
      <w:pPr>
        <w:pStyle w:val="BodyText"/>
      </w:pPr>
      <w:r>
        <w:t xml:space="preserve">1,675,000</w:t>
      </w:r>
    </w:p>
    <w:p>
      <w:pPr>
        <w:pStyle w:val="BodyText"/>
      </w:pPr>
      <w:r>
        <w:t xml:space="preserve">+35% (Q4) / +34% (Q1)</w:t>
      </w:r>
    </w:p>
    <w:p>
      <w:pPr>
        <w:pStyle w:val="BodyText"/>
      </w:pPr>
      <w:r>
        <w:t xml:space="preserve">Oceanographer Analytics Suite</w:t>
      </w:r>
    </w:p>
    <w:p>
      <w:pPr>
        <w:pStyle w:val="BodyText"/>
      </w:pPr>
      <w:r>
        <w:t xml:space="preserve">687,000</w:t>
      </w:r>
    </w:p>
    <w:p>
      <w:pPr>
        <w:pStyle w:val="BodyText"/>
      </w:pPr>
      <w:r>
        <w:t xml:space="preserve">982,000</w:t>
      </w:r>
    </w:p>
    <w:p>
      <w:pPr>
        <w:pStyle w:val="BodyText"/>
      </w:pPr>
      <w:r>
        <w:t xml:space="preserve">1,355,000</w:t>
      </w:r>
    </w:p>
    <w:p>
      <w:pPr>
        <w:pStyle w:val="BodyText"/>
      </w:pPr>
      <w:r>
        <w:rPr>
          <w:bCs/>
          <w:b/>
        </w:rPr>
        <w:t xml:space="preserve">Total Abu Dhabi Revenue (Q1 2024): AED 6.155M</w:t>
      </w:r>
      <w:r>
        <w:t xml:space="preserve"> </w:t>
      </w:r>
      <w:r>
        <w:t xml:space="preserve">– representing a 79% YoY increase. Notably, the Oceanographer suite achieved a 92% client retention rate with EAD and ADNOC, significantly exceeding regional industry averages of 68%. This success stems from our localized Abu Dhabi service teams based at Khalifa Industrial Zone (KIZAD), providing 24/7 technical support aligned with UAE business hours.</w:t>
      </w:r>
    </w:p>
    <w:bookmarkStart w:id="24" w:name="strategic-client-engagement-in-abu-dhabi"/>
    <w:p>
      <w:pPr>
        <w:pStyle w:val="Heading2"/>
      </w:pPr>
      <w:r>
        <w:t xml:space="preserve">STRATEGIC CLIENT ENGAGEMENT IN ABU DHABI</w:t>
      </w:r>
    </w:p>
    <w:p>
      <w:pPr>
        <w:pStyle w:val="FirstParagraph"/>
      </w:pPr>
      <w:r>
        <w:t xml:space="preserve">Our sales approach in United Arab Emirates Abu Dhabi prioritizes three pillars: regulatory alignment, cultural adaptation, and long-term value. For instance:</w:t>
      </w:r>
    </w:p>
    <w:p>
      <w:pPr>
        <w:numPr>
          <w:ilvl w:val="0"/>
          <w:numId w:val="1001"/>
        </w:numPr>
        <w:pStyle w:val="Compact"/>
      </w:pPr>
      <w:r>
        <w:rPr>
          <w:bCs/>
          <w:b/>
        </w:rPr>
        <w:t xml:space="preserve">EAD Compliance Integration:</w:t>
      </w:r>
      <w:r>
        <w:t xml:space="preserve"> </w:t>
      </w:r>
      <w:r>
        <w:t xml:space="preserve">Oceanographer systems were pre-certified under Abu Dhabi's new "Marine Data Standard" (MDS-2023), eliminating bureaucratic delays common with foreign vendors. This positioned us as the only provider compliant with EAD's mandatory 2024 data submission requirements.</w:t>
      </w:r>
    </w:p>
    <w:p>
      <w:pPr>
        <w:numPr>
          <w:ilvl w:val="0"/>
          <w:numId w:val="1001"/>
        </w:numPr>
        <w:pStyle w:val="Compact"/>
      </w:pPr>
      <w:r>
        <w:rPr>
          <w:bCs/>
          <w:b/>
        </w:rPr>
        <w:t xml:space="preserve">Local Talent Development:</w:t>
      </w:r>
      <w:r>
        <w:t xml:space="preserve"> </w:t>
      </w:r>
      <w:r>
        <w:t xml:space="preserve">Partnering with Abu Dhabi University's Marine Science Program, we've trained 47 Emirati technicians on Oceanographer maintenance – directly supporting UAE National Qualifications Framework goals.</w:t>
      </w:r>
    </w:p>
    <w:p>
      <w:pPr>
        <w:numPr>
          <w:ilvl w:val="0"/>
          <w:numId w:val="1001"/>
        </w:numPr>
        <w:pStyle w:val="Compact"/>
      </w:pPr>
      <w:r>
        <w:rPr>
          <w:bCs/>
          <w:b/>
        </w:rPr>
        <w:t xml:space="preserve">Sustainable Tourism Partnerships:</w:t>
      </w:r>
      <w:r>
        <w:t xml:space="preserve"> </w:t>
      </w:r>
      <w:r>
        <w:t xml:space="preserve">Deployed 12 Oceanographer sensor networks at Yas Island resorts and Saadiyat Beach Club, providing real-time water quality data for guest safety and enhancing the "Green Certification" of tourism venues as mandated by Abu Dhabi Tourism Authority.</w:t>
      </w:r>
    </w:p>
    <w:bookmarkEnd w:id="24"/>
    <w:bookmarkStart w:id="25" w:name="challenges-adaptive-strategies"/>
    <w:p>
      <w:pPr>
        <w:pStyle w:val="Heading2"/>
      </w:pPr>
      <w:r>
        <w:t xml:space="preserve">CHALLENGES &amp; ADAPTIVE STRATEGIES</w:t>
      </w:r>
    </w:p>
    <w:p>
      <w:pPr>
        <w:pStyle w:val="FirstParagraph"/>
      </w:pPr>
      <w:r>
        <w:t xml:space="preserve">Despite strong growth, two key challenges emerged in the Abu Dhabi market. First, the 2023 oil price volatility affected budget cycles for state-owned entities like ADNOC. Our solution was introducing flexible "Usage-Based Billing" (UBB) models for Oceanographer sensors – where clients pay per data point analyzed rather than upfront equipment costs. This increased our contract conversion rate by 41% among energy sector prospects.</w:t>
      </w:r>
    </w:p>
    <w:p>
      <w:pPr>
        <w:pStyle w:val="BodyText"/>
      </w:pPr>
      <w:r>
        <w:t xml:space="preserve">Second, cultural preferences required tailored documentation. We now deliver all Oceanographer user manuals in Arabic with UAE-specific case studies (e.g., "Coral Restoration at Al Reem Island using Oceanographer Data"), and conduct sales demos during Ramadan hours (post-iftar). This localized approach directly contributed to a 27% higher client satisfaction score compared to global averages.</w:t>
      </w:r>
    </w:p>
    <w:bookmarkEnd w:id="25"/>
    <w:bookmarkStart w:id="26" w:name="foreground-future-outlook-in-abu-dhabi"/>
    <w:p>
      <w:pPr>
        <w:pStyle w:val="Heading2"/>
      </w:pPr>
      <w:r>
        <w:t xml:space="preserve">FOREGROUND: FUTURE OUTLOOK IN ABU DHABI</w:t>
      </w:r>
    </w:p>
    <w:p>
      <w:pPr>
        <w:pStyle w:val="FirstParagraph"/>
      </w:pPr>
      <w:r>
        <w:t xml:space="preserve">Building on Q1 2024 momentum, our sales pipeline for Oceanographer products in United Arab Emirates Abu Dhabi shows exceptional promise. We've secured Letters of Intent from:</w:t>
      </w:r>
    </w:p>
    <w:p>
      <w:pPr>
        <w:numPr>
          <w:ilvl w:val="0"/>
          <w:numId w:val="1002"/>
        </w:numPr>
        <w:pStyle w:val="Compact"/>
      </w:pPr>
      <w:r>
        <w:rPr>
          <w:bCs/>
          <w:b/>
        </w:rPr>
        <w:t xml:space="preserve">Abu Dhabi Global Market (ADGM):</w:t>
      </w:r>
      <w:r>
        <w:t xml:space="preserve"> </w:t>
      </w:r>
      <w:r>
        <w:t xml:space="preserve">For oceanographic monitoring around new offshore financial zone developments.</w:t>
      </w:r>
    </w:p>
    <w:p>
      <w:pPr>
        <w:numPr>
          <w:ilvl w:val="0"/>
          <w:numId w:val="1002"/>
        </w:numPr>
        <w:pStyle w:val="Compact"/>
      </w:pPr>
      <w:r>
        <w:rPr>
          <w:bCs/>
          <w:b/>
        </w:rPr>
        <w:t xml:space="preserve">Mangrove National Park:</w:t>
      </w:r>
      <w:r>
        <w:t xml:space="preserve"> </w:t>
      </w:r>
      <w:r>
        <w:t xml:space="preserve">To deploy Oceanographer systems tracking seagrass restoration efforts supporting UAE's carbon neutrality goals.</w:t>
      </w:r>
    </w:p>
    <w:p>
      <w:pPr>
        <w:numPr>
          <w:ilvl w:val="0"/>
          <w:numId w:val="1002"/>
        </w:numPr>
        <w:pStyle w:val="Compact"/>
      </w:pPr>
      <w:r>
        <w:rPr>
          <w:bCs/>
          <w:b/>
        </w:rPr>
        <w:t xml:space="preserve">Gulf Petrochemical Industries Company (GPIC):</w:t>
      </w:r>
      <w:r>
        <w:t xml:space="preserve"> </w:t>
      </w:r>
      <w:r>
        <w:t xml:space="preserve">For real-time discharge monitoring at industrial facilities along Abu Dhabi's western coast.</w:t>
      </w:r>
    </w:p>
    <w:p>
      <w:pPr>
        <w:pStyle w:val="FirstParagraph"/>
      </w:pPr>
      <w:r>
        <w:t xml:space="preserve">Our target for Q2 2024 is a 50% revenue increase over Q1, with strategic focus on the new "Marine Innovation Hub" being established by the Abu Dhabi Department of Culture and Tourism. This report confirms that Oceanographer isn't merely a product line—it's become the standard-bearer for marine intelligence in Abu Dhabi, directly supporting national vision while delivering exceptional ROI to our partners.</w:t>
      </w:r>
    </w:p>
    <w:bookmarkEnd w:id="26"/>
    <w:p>
      <w:pPr>
        <w:pStyle w:val="BodyText"/>
      </w:pPr>
      <w:r>
        <w:t xml:space="preserve">Prepared by: Global Marine Solutions Division | Date: March 15, 2024</w:t>
      </w:r>
      <w:r>
        <w:br/>
      </w:r>
      <w:r>
        <w:t xml:space="preserve">For official use within United Arab Emirates Abu Dhabi market operations only. Confidential &amp; Proprietary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Oceanographer Product Line - Abu Dhabi Market</dc:title>
  <dc:creator/>
  <dc:language>en</dc:language>
  <cp:keywords/>
  <dcterms:created xsi:type="dcterms:W3CDTF">2026-07-21T11:46:32Z</dcterms:created>
  <dcterms:modified xsi:type="dcterms:W3CDTF">2026-07-21T11:46:32Z</dcterms:modified>
</cp:coreProperties>
</file>

<file path=docProps/custom.xml><?xml version="1.0" encoding="utf-8"?>
<Properties xmlns="http://schemas.openxmlformats.org/officeDocument/2006/custom-properties" xmlns:vt="http://schemas.openxmlformats.org/officeDocument/2006/docPropsVTypes"/>
</file>