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Kingdom</w:t>
      </w:r>
      <w:r>
        <w:t xml:space="preserve"> </w:t>
      </w:r>
      <w:r>
        <w:t xml:space="preserve">Manchester</w:t>
      </w:r>
    </w:p>
    <w:bookmarkStart w:id="28" w:name="X880471d20fbdef1aa30d0d7db0989076cefac15"/>
    <w:p>
      <w:pPr>
        <w:pStyle w:val="Heading1"/>
      </w:pPr>
      <w:r>
        <w:t xml:space="preserve">OCEANOGRAPHER SALES REPORT</w:t>
      </w:r>
      <w:r>
        <w:br/>
      </w:r>
      <w:r>
        <w:t xml:space="preserve">UNITED KINGDOM MANCHESTER MARKET ANALYSIS</w:t>
      </w:r>
    </w:p>
    <w:p>
      <w:pPr>
        <w:pStyle w:val="FirstParagraph"/>
      </w:pPr>
      <w:r>
        <w:t xml:space="preserve">Innovating Marine Solutions for a Sustainable Future | Oceanographer Ltd.</w:t>
      </w:r>
    </w:p>
    <w:bookmarkStart w:id="20" w:name="executive-summary"/>
    <w:p>
      <w:pPr>
        <w:pStyle w:val="Heading2"/>
      </w:pPr>
      <w:r>
        <w:t xml:space="preserve">Executive Summary</w:t>
      </w:r>
    </w:p>
    <w:p>
      <w:pPr>
        <w:pStyle w:val="FirstParagraph"/>
      </w:pPr>
      <w:r>
        <w:t xml:space="preserve">This comprehensive Sales Report details the performance of Oceanographer Ltd. across the United Kingdom Manchester region for Q1-Q3 2023. As a leading provider of marine environmental monitoring technology and oceanographic data solutions, Oceanographer has achieved remarkable growth in this key UK market, with Manchester emerging as a critical strategic hub for our expansion into Northern England and Scotland.</w:t>
      </w:r>
    </w:p>
    <w:p>
      <w:pPr>
        <w:pStyle w:val="BodyText"/>
      </w:pPr>
      <w:r>
        <w:t xml:space="preserve">Key highlights include a 42% year-over-year sales increase in Manchester specifically (from £1.2M to £1.7M), securing three major contracts with the University of Manchester's Marine Science Institute, and establishing partnerships with two prominent environmental consultancies serving the Port of Liverpool and Humber Estuary regions. The report confirms that our targeted approach to United Kingdom Manchester has positioned Oceanographer as the market leader in advanced ocean data analytics for industrial clients.</w:t>
      </w:r>
    </w:p>
    <w:bookmarkEnd w:id="20"/>
    <w:bookmarkStart w:id="22" w:name="X227fbaa7a4ffe9b2e649d9167d86b73e37b6cf5"/>
    <w:p>
      <w:pPr>
        <w:pStyle w:val="Heading2"/>
      </w:pPr>
      <w:r>
        <w:t xml:space="preserve">Regional Performance: United Kingdom Manchester Market</w:t>
      </w:r>
    </w:p>
    <w:p>
      <w:pPr>
        <w:pStyle w:val="FirstParagraph"/>
      </w:pPr>
      <w:r>
        <w:t xml:space="preserve">Manchester's strategic location as a major transport and commercial hub within the UK has made it an ideal base for Oceanographer's regional operations. Our Manchester office, established in Q1 2022, now serves as the nerve center for our Northern UK operations, covering a 300-mile radius encompassing Liverpool, Leeds, Sheffield, and Newcastle.</w:t>
      </w:r>
    </w:p>
    <w:bookmarkStart w:id="21" w:name="X5be9f81711753b29d7cd53c5083a0b9533de551"/>
    <w:p>
      <w:pPr>
        <w:pStyle w:val="Heading3"/>
      </w:pPr>
      <w:r>
        <w:t xml:space="preserve">Q1-Q3 2023 Sales Breakdown (Manchester Region)</w:t>
      </w:r>
    </w:p>
    <w:p>
      <w:pPr>
        <w:pStyle w:val="FirstParagraph"/>
      </w:pPr>
      <w:r>
        <w:t xml:space="preserve">Product/Service</w:t>
      </w:r>
    </w:p>
    <w:bookmarkEnd w:id="21"/>
    <w:bookmarkEnd w:id="22"/>
    <w:p>
      <w:pPr>
        <w:pStyle w:val="BodyText"/>
      </w:pPr>
      <w:r>
        <w:t xml:space="preserve">Q1 2023 (£)</w:t>
      </w:r>
    </w:p>
    <w:p>
      <w:pPr>
        <w:pStyle w:val="BodyText"/>
      </w:pPr>
      <w:r>
        <w:t xml:space="preserve">Q2 2023 (£)</w:t>
      </w:r>
    </w:p>
    <w:p>
      <w:pPr>
        <w:pStyle w:val="BodyText"/>
      </w:pPr>
      <w:r>
        <w:t xml:space="preserve">Q3 2023 (£)</w:t>
      </w:r>
    </w:p>
    <w:p>
      <w:pPr>
        <w:pStyle w:val="BodyText"/>
      </w:pPr>
      <w:r>
        <w:t xml:space="preserve">Total YTD (£)</w:t>
      </w:r>
    </w:p>
    <w:p>
      <w:pPr>
        <w:pStyle w:val="BodyText"/>
      </w:pPr>
      <w:r>
        <w:t xml:space="preserve">Ocean Data Platform SaaS</w:t>
      </w:r>
    </w:p>
    <w:p>
      <w:pPr>
        <w:pStyle w:val="BodyText"/>
      </w:pPr>
      <w:r>
        <w:t xml:space="preserve">245,000</w:t>
      </w:r>
    </w:p>
    <w:p>
      <w:pPr>
        <w:pStyle w:val="BodyText"/>
      </w:pPr>
      <w:r>
        <w:t xml:space="preserve">312,000</w:t>
      </w:r>
    </w:p>
    <w:p>
      <w:pPr>
        <w:pStyle w:val="BodyText"/>
      </w:pPr>
      <w:r>
        <w:t xml:space="preserve">387,500</w:t>
      </w:r>
    </w:p>
    <w:p>
      <w:pPr>
        <w:pStyle w:val="BodyText"/>
      </w:pPr>
      <w:r>
        <w:t xml:space="preserve">944,500</w:t>
      </w:r>
    </w:p>
    <w:p>
      <w:pPr>
        <w:pStyle w:val="BodyText"/>
      </w:pPr>
      <w:r>
        <w:t xml:space="preserve">Autonomous Underwater Vehicle (AUV) Rentals</w:t>
      </w:r>
    </w:p>
    <w:p>
      <w:pPr>
        <w:pStyle w:val="BodyText"/>
      </w:pPr>
      <w:r>
        <w:t xml:space="preserve">182,000</w:t>
      </w:r>
    </w:p>
    <w:p>
      <w:pPr>
        <w:pStyle w:val="BodyText"/>
      </w:pPr>
      <w:r>
        <w:t xml:space="preserve">227,500</w:t>
      </w:r>
    </w:p>
    <w:p>
      <w:pPr>
        <w:pStyle w:val="BodyText"/>
      </w:pPr>
      <w:r>
        <w:t xml:space="preserve">264,300</w:t>
      </w:r>
    </w:p>
    <w:p>
      <w:pPr>
        <w:pStyle w:val="BodyText"/>
      </w:pPr>
      <w:r>
        <w:t xml:space="preserve">673,800</w:t>
      </w:r>
    </w:p>
    <w:p>
      <w:pPr>
        <w:pStyle w:val="BodyText"/>
      </w:pPr>
      <w:r>
        <w:t xml:space="preserve">Custom Marine Sensor Integration</w:t>
      </w:r>
    </w:p>
    <w:p>
      <w:pPr>
        <w:pStyle w:val="BodyText"/>
      </w:pPr>
      <w:r>
        <w:t xml:space="preserve">158,300</w:t>
      </w:r>
    </w:p>
    <w:p>
      <w:pPr>
        <w:pStyle w:val="BodyText"/>
      </w:pPr>
      <w:r>
        <w:t xml:space="preserve">195,200</w:t>
      </w:r>
    </w:p>
    <w:p>
      <w:pPr>
        <w:pStyle w:val="BodyText"/>
      </w:pPr>
      <w:r>
        <w:t xml:space="preserve">241,650</w:t>
      </w:r>
    </w:p>
    <w:p>
      <w:pPr>
        <w:pStyle w:val="BodyText"/>
      </w:pPr>
      <w:r>
        <w:t xml:space="preserve">595,150</w:t>
      </w:r>
    </w:p>
    <w:p>
      <w:pPr>
        <w:pStyle w:val="BodyText"/>
      </w:pPr>
      <w:r>
        <w:t xml:space="preserve">Total Revenue (Manchester)</w:t>
      </w:r>
    </w:p>
    <w:p>
      <w:pPr>
        <w:pStyle w:val="BodyText"/>
      </w:pPr>
      <w:r>
        <w:rPr>
          <w:bCs/>
          <w:b/>
        </w:rPr>
        <w:t xml:space="preserve">585,300</w:t>
      </w:r>
    </w:p>
    <w:p>
      <w:pPr>
        <w:pStyle w:val="BodyText"/>
      </w:pPr>
      <w:r>
        <w:rPr>
          <w:bCs/>
          <w:b/>
        </w:rPr>
        <w:t xml:space="preserve">734,700</w:t>
      </w:r>
    </w:p>
    <w:p>
      <w:pPr>
        <w:pStyle w:val="BodyText"/>
      </w:pPr>
      <w:r>
        <w:rPr>
          <w:bCs/>
          <w:b/>
        </w:rPr>
        <w:t xml:space="preserve">893,450</w:t>
      </w:r>
    </w:p>
    <w:p>
      <w:pPr>
        <w:pStyle w:val="BodyText"/>
      </w:pPr>
      <w:r>
        <w:rPr>
          <w:bCs/>
          <w:b/>
        </w:rPr>
        <w:t xml:space="preserve">2,213,450</w:t>
      </w:r>
    </w:p>
    <w:p>
      <w:pPr>
        <w:pStyle w:val="BodyText"/>
      </w:pPr>
      <w:r>
        <w:t xml:space="preserve">The Manchester market has demonstrated exceptional growth potential due to the city's strategic role in UK marine infrastructure projects. Notably, our partnership with the University of Manchester's Centre for Environmental Research has yielded consistent quarterly revenue streams, while growing demand from renewable energy developers seeking oceanographic data for offshore wind farm planning has been a major catalyst.</w:t>
      </w:r>
    </w:p>
    <w:bookmarkStart w:id="23" w:name="X586d7521328cf679c708e3e1e66dc540466f5d0"/>
    <w:p>
      <w:pPr>
        <w:pStyle w:val="Heading2"/>
      </w:pPr>
      <w:r>
        <w:t xml:space="preserve">Market Analysis: Why Manchester Matters in the United Kingdom</w:t>
      </w:r>
    </w:p>
    <w:p>
      <w:pPr>
        <w:pStyle w:val="FirstParagraph"/>
      </w:pPr>
      <w:r>
        <w:t xml:space="preserve">Manchester's emergence as a marine technology hub within the United Kingdom is unprecedented. Historically focused on manufacturing and textiles, the city has strategically positioned itself at the forefront of blue economy development through initiatives like Greater Manchester's Marine Strategy and partnerships with Liverpool's port authority. This creates a unique opportunity for Oceanographer to establish deep market penetration.</w:t>
      </w:r>
    </w:p>
    <w:p>
      <w:pPr>
        <w:pStyle w:val="BodyText"/>
      </w:pPr>
      <w:r>
        <w:rPr>
          <w:bCs/>
          <w:b/>
        </w:rPr>
        <w:t xml:space="preserve">Key Manchester Market Insights:</w:t>
      </w:r>
    </w:p>
    <w:p>
      <w:pPr>
        <w:numPr>
          <w:ilvl w:val="0"/>
          <w:numId w:val="1001"/>
        </w:numPr>
        <w:pStyle w:val="Compact"/>
      </w:pPr>
      <w:r>
        <w:t xml:space="preserve">The UK government's 2030 Net Zero target has generated £1.2B in marine renewable infrastructure investment across North West England, directly benefiting Oceanographer's sensor and data platforms.</w:t>
      </w:r>
    </w:p>
    <w:p>
      <w:pPr>
        <w:numPr>
          <w:ilvl w:val="0"/>
          <w:numId w:val="1001"/>
        </w:numPr>
        <w:pStyle w:val="Compact"/>
      </w:pPr>
      <w:r>
        <w:t xml:space="preserve">Manchester has become the third-largest hub for marine research in the UK (after Southampton and Aberdeen), with 47% year-on-year growth in environmental tech startups based in the city.</w:t>
      </w:r>
    </w:p>
    <w:p>
      <w:pPr>
        <w:numPr>
          <w:ilvl w:val="0"/>
          <w:numId w:val="1001"/>
        </w:numPr>
        <w:pStyle w:val="Compact"/>
      </w:pPr>
      <w:r>
        <w:t xml:space="preserve">Local industrial clients such as BAE Systems Submarines and Manchester Ship Canal Development have prioritized oceanographic data for coastal infrastructure planning, creating recurring revenue streams.</w:t>
      </w:r>
    </w:p>
    <w:p>
      <w:pPr>
        <w:pStyle w:val="FirstParagraph"/>
      </w:pPr>
      <w:r>
        <w:t xml:space="preserve">Our Sales Report confirms that 78% of Manchester-based clients now require real-time oceanographic data solutions—up from 45% in 2021—as regulatory compliance demands increase under the Marine Strategy Framework Directive. This shift has directly driven Oceanographer's product development focus on AI-powered predictive analytics for coastal management.</w:t>
      </w:r>
    </w:p>
    <w:bookmarkEnd w:id="23"/>
    <w:bookmarkStart w:id="24" w:name="strategic-successes-customer-acquisition"/>
    <w:p>
      <w:pPr>
        <w:pStyle w:val="Heading2"/>
      </w:pPr>
      <w:r>
        <w:t xml:space="preserve">Strategic Successes &amp; Customer Acquisition</w:t>
      </w:r>
    </w:p>
    <w:p>
      <w:pPr>
        <w:pStyle w:val="FirstParagraph"/>
      </w:pPr>
      <w:r>
        <w:t xml:space="preserve">Oceanographer's targeted approach in United Kingdom Manchester has yielded exceptional customer acquisition results:</w:t>
      </w:r>
    </w:p>
    <w:p>
      <w:pPr>
        <w:numPr>
          <w:ilvl w:val="0"/>
          <w:numId w:val="1002"/>
        </w:numPr>
        <w:pStyle w:val="Compact"/>
      </w:pPr>
      <w:r>
        <w:rPr>
          <w:bCs/>
          <w:b/>
        </w:rPr>
        <w:t xml:space="preserve">University Partnerships:</w:t>
      </w:r>
      <w:r>
        <w:t xml:space="preserve"> </w:t>
      </w:r>
      <w:r>
        <w:t xml:space="preserve">Secured a 3-year £450K contract with University of Manchester's Marine Biogeochemistry Lab for sensor deployment across the Irish Sea, generating recurring revenue and providing valuable data for product development.</w:t>
      </w:r>
    </w:p>
    <w:p>
      <w:pPr>
        <w:numPr>
          <w:ilvl w:val="0"/>
          <w:numId w:val="1002"/>
        </w:numPr>
        <w:pStyle w:val="Compact"/>
      </w:pPr>
      <w:r>
        <w:rPr>
          <w:bCs/>
          <w:b/>
        </w:rPr>
        <w:t xml:space="preserve">Port Authority Collaborations:</w:t>
      </w:r>
      <w:r>
        <w:t xml:space="preserve"> </w:t>
      </w:r>
      <w:r>
        <w:t xml:space="preserve">Signed a landmark agreement with Manchester-based Port Management Solutions to implement Oceanographer's real-time sediment monitoring system at the Port of Liverpool, saving £180K annually in dredging costs.</w:t>
      </w:r>
    </w:p>
    <w:p>
      <w:pPr>
        <w:numPr>
          <w:ilvl w:val="0"/>
          <w:numId w:val="1002"/>
        </w:numPr>
        <w:pStyle w:val="Compact"/>
      </w:pPr>
      <w:r>
        <w:rPr>
          <w:bCs/>
          <w:b/>
        </w:rPr>
        <w:t xml:space="preserve">SME Engagement:</w:t>
      </w:r>
      <w:r>
        <w:t xml:space="preserve"> </w:t>
      </w:r>
      <w:r>
        <w:t xml:space="preserve">Launched Manchester-specific "Ocean Data Starter Package" for small marine consultancies, achieving 63% adoption rate among 42 local environmental firms within six months.</w:t>
      </w:r>
    </w:p>
    <w:p>
      <w:pPr>
        <w:pStyle w:val="FirstParagraph"/>
      </w:pPr>
      <w:r>
        <w:t xml:space="preserve">Our sales team has implemented a localized strategy focusing on Manchester's unique industry clusters—marine renewables, port infrastructure, and academic research—which has reduced customer acquisition costs by 27% compared to national averages.</w:t>
      </w:r>
    </w:p>
    <w:bookmarkEnd w:id="24"/>
    <w:bookmarkStart w:id="25" w:name="challenges-competitive-landscape"/>
    <w:p>
      <w:pPr>
        <w:pStyle w:val="Heading2"/>
      </w:pPr>
      <w:r>
        <w:t xml:space="preserve">Challenges &amp; Competitive Landscape</w:t>
      </w:r>
    </w:p>
    <w:p>
      <w:pPr>
        <w:pStyle w:val="FirstParagraph"/>
      </w:pPr>
      <w:r>
        <w:t xml:space="preserve">Despite strong growth, Manchester presents specific challenges that informed our Sales Report analysis:</w:t>
      </w:r>
    </w:p>
    <w:p>
      <w:pPr>
        <w:numPr>
          <w:ilvl w:val="0"/>
          <w:numId w:val="1003"/>
        </w:numPr>
        <w:pStyle w:val="Compact"/>
      </w:pPr>
      <w:r>
        <w:rPr>
          <w:bCs/>
          <w:b/>
        </w:rPr>
        <w:t xml:space="preserve">Infrastructure Gap:</w:t>
      </w:r>
      <w:r>
        <w:t xml:space="preserve"> </w:t>
      </w:r>
      <w:r>
        <w:t xml:space="preserve">Limited specialized marine engineering talent in Manchester required Oceanographer to establish a dedicated training program with Manchester Metropolitan University, costing £75K but reducing onboarding time by 40%.</w:t>
      </w:r>
    </w:p>
    <w:p>
      <w:pPr>
        <w:numPr>
          <w:ilvl w:val="0"/>
          <w:numId w:val="1003"/>
        </w:numPr>
        <w:pStyle w:val="Compact"/>
      </w:pPr>
      <w:r>
        <w:rPr>
          <w:bCs/>
          <w:b/>
        </w:rPr>
        <w:t xml:space="preserve">Competition:</w:t>
      </w:r>
      <w:r>
        <w:t xml:space="preserve"> </w:t>
      </w:r>
      <w:r>
        <w:t xml:space="preserve">While global players like Kongsberg dominate deep-sea tech, local competitors (e.g., Northern Ocean Data) lack our integrated platform approach. Oceanographer's Manchester office has outperformed them in commercial contracts by 32% through tailored solutions.</w:t>
      </w:r>
    </w:p>
    <w:p>
      <w:pPr>
        <w:numPr>
          <w:ilvl w:val="0"/>
          <w:numId w:val="1003"/>
        </w:numPr>
        <w:pStyle w:val="Compact"/>
      </w:pPr>
      <w:r>
        <w:rPr>
          <w:bCs/>
          <w:b/>
        </w:rPr>
        <w:t xml:space="preserve">Regulatory Complexity:</w:t>
      </w:r>
      <w:r>
        <w:t xml:space="preserve"> </w:t>
      </w:r>
      <w:r>
        <w:t xml:space="preserve">Navigating UK Marine Management Regulations requires specialized knowledge. Our Manchester-based compliance team has reduced contract approval times by 55%, directly improving sales conversion.</w:t>
      </w:r>
    </w:p>
    <w:p>
      <w:pPr>
        <w:pStyle w:val="FirstParagraph"/>
      </w:pPr>
      <w:r>
        <w:t xml:space="preserve">The competitive edge for Oceanographer in United Kingdom Manchester lies in our hyper-localized service model—combining global oceanographic expertise with on-the-ground understanding of Northern England's marine challenges.</w:t>
      </w:r>
    </w:p>
    <w:bookmarkEnd w:id="25"/>
    <w:bookmarkStart w:id="26" w:name="strategic-recommendations-for-growth"/>
    <w:p>
      <w:pPr>
        <w:pStyle w:val="Heading2"/>
      </w:pPr>
      <w:r>
        <w:t xml:space="preserve">Strategic Recommendations for Growth</w:t>
      </w:r>
    </w:p>
    <w:p>
      <w:pPr>
        <w:pStyle w:val="FirstParagraph"/>
      </w:pPr>
      <w:r>
        <w:t xml:space="preserve">Based on this Sales Report, we recommend three priority initiatives to capitalize on Manchester's potential:</w:t>
      </w:r>
    </w:p>
    <w:p>
      <w:pPr>
        <w:numPr>
          <w:ilvl w:val="0"/>
          <w:numId w:val="1004"/>
        </w:numPr>
        <w:pStyle w:val="Compact"/>
      </w:pPr>
      <w:r>
        <w:rPr>
          <w:bCs/>
          <w:b/>
        </w:rPr>
        <w:t xml:space="preserve">Expand the Manchester Innovation Hub:</w:t>
      </w:r>
      <w:r>
        <w:t xml:space="preserve"> </w:t>
      </w:r>
      <w:r>
        <w:t xml:space="preserve">Allocate £300K for a dedicated R&amp;D facility focused on Northern UK marine challenges (e.g., estuary sedimentation patterns, tidal energy optimization), targeting 25% revenue growth from new product development within 18 months.</w:t>
      </w:r>
    </w:p>
    <w:p>
      <w:pPr>
        <w:numPr>
          <w:ilvl w:val="0"/>
          <w:numId w:val="1004"/>
        </w:numPr>
        <w:pStyle w:val="Compact"/>
      </w:pPr>
      <w:r>
        <w:rPr>
          <w:bCs/>
          <w:b/>
        </w:rPr>
        <w:t xml:space="preserve">Forge Industrial Alliances:</w:t>
      </w:r>
      <w:r>
        <w:t xml:space="preserve"> </w:t>
      </w:r>
      <w:r>
        <w:t xml:space="preserve">Partner with Manchester-based renewable energy firms (e.g., Ørsted's North West operations) to develop joint solutions for offshore wind farm monitoring, projected to generate £2.1M in new sales by Q4 2024.</w:t>
      </w:r>
    </w:p>
    <w:p>
      <w:pPr>
        <w:numPr>
          <w:ilvl w:val="0"/>
          <w:numId w:val="1004"/>
        </w:numPr>
        <w:pStyle w:val="Compact"/>
      </w:pPr>
      <w:r>
        <w:rPr>
          <w:bCs/>
          <w:b/>
        </w:rPr>
        <w:t xml:space="preserve">Establish a "Blue Economy" Advisory Council:</w:t>
      </w:r>
      <w:r>
        <w:t xml:space="preserve"> </w:t>
      </w:r>
      <w:r>
        <w:t xml:space="preserve">Create a coalition of Manchester-based ports, universities, and industry leaders to co-develop marine data standards—positioning Oceanographer as the indispensable technical partner for UK maritime innovation.</w:t>
      </w:r>
    </w:p>
    <w:p>
      <w:pPr>
        <w:pStyle w:val="FirstParagraph"/>
      </w:pPr>
      <w:r>
        <w:t xml:space="preserve">These initiatives directly align with Manchester's 2030 Strategic Vision for Marine Economy and will solidify our position as the preferred oceanographic solutions provider across the United Kingdom.</w:t>
      </w:r>
    </w:p>
    <w:bookmarkEnd w:id="26"/>
    <w:bookmarkStart w:id="27" w:name="X47739e7e604d4b4daaf17f08849de69ea9b5334"/>
    <w:p>
      <w:pPr>
        <w:pStyle w:val="Heading2"/>
      </w:pPr>
      <w:r>
        <w:t xml:space="preserve">Conclusion: Oceanographer's Manchester Imperative</w:t>
      </w:r>
    </w:p>
    <w:p>
      <w:pPr>
        <w:pStyle w:val="FirstParagraph"/>
      </w:pPr>
      <w:r>
        <w:t xml:space="preserve">This Sales Report unequivocally demonstrates that Manchester is not merely a regional market but a strategic imperative for Oceanographer's UK growth trajectory. The city has evolved into the UK's fastest-growing marine technology corridor, and our localized approach has yielded 42% YoY revenue growth—significantly outperforming national averages.</w:t>
      </w:r>
    </w:p>
    <w:p>
      <w:pPr>
        <w:pStyle w:val="BodyText"/>
      </w:pPr>
      <w:r>
        <w:t xml:space="preserve">As the United Kingdom intensifies its commitment to ocean-based climate solutions under the National Marine Strategy, Oceanographer's Manchester operations are positioned to capture 30% market share in advanced marine data analytics by 2025. Our continued focus on solving Manchester-specific challenges—from port management to renewable energy integration—will drive sustainable growth and reinforce our leadership as the premier oceanographic solutions provider in the United Kingdom.</w:t>
      </w:r>
    </w:p>
    <w:p>
      <w:pPr>
        <w:pStyle w:val="BodyText"/>
      </w:pPr>
      <w:r>
        <w:rPr>
          <w:bCs/>
          <w:b/>
        </w:rPr>
        <w:t xml:space="preserve">Prepared for: Oceanographer Ltd. Executive Leadership | Date: October 15,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Sales Report - United Kingdom Manchester</dc:title>
  <dc:creator/>
  <dc:language>en</dc:language>
  <cp:keywords/>
  <dcterms:created xsi:type="dcterms:W3CDTF">2026-09-27T19:45:39Z</dcterms:created>
  <dcterms:modified xsi:type="dcterms:W3CDTF">2026-09-27T19:45:39Z</dcterms:modified>
</cp:coreProperties>
</file>

<file path=docProps/custom.xml><?xml version="1.0" encoding="utf-8"?>
<Properties xmlns="http://schemas.openxmlformats.org/officeDocument/2006/custom-properties" xmlns:vt="http://schemas.openxmlformats.org/officeDocument/2006/docPropsVTypes"/>
</file>