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Oceanographer</w:t>
      </w:r>
      <w:r>
        <w:t xml:space="preserve"> </w:t>
      </w:r>
      <w:r>
        <w:t xml:space="preserve">Tech</w:t>
      </w:r>
      <w:r>
        <w:t xml:space="preserve"> </w:t>
      </w:r>
      <w:r>
        <w:t xml:space="preserve">Solutions</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Operations</w:t>
      </w:r>
    </w:p>
    <w:bookmarkStart w:id="28" w:name="Xe52b1734700ed254c66e77d78ff3dc4f3f3dfc2"/>
    <w:p>
      <w:pPr>
        <w:pStyle w:val="Heading1"/>
      </w:pPr>
      <w:r>
        <w:t xml:space="preserve">Q3 2024 Sales Report: Oceanographer Tech Solutions - United States San Francisco Operations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Oceanographer Tech Solutions (OTS) during the third quarter of 2024, specifically within the United States San Francisco metropolitan market. As a leading provider of advanced marine data acquisition systems and oceanographic instrumentation, OTS has strategically anchored its operations in San Francisco to leverage the city's unique position as a nexus for ocean science innovation. This report confirms that our</w:t>
      </w:r>
      <w:r>
        <w:t xml:space="preserve"> </w:t>
      </w:r>
      <w:r>
        <w:rPr>
          <w:bCs/>
          <w:b/>
        </w:rPr>
        <w:t xml:space="preserve">United States San Francisco</w:t>
      </w:r>
      <w:r>
        <w:t xml:space="preserve"> </w:t>
      </w:r>
      <w:r>
        <w:t xml:space="preserve">division achieved an 18% year-over-year growth in revenue, exceeding regional sales targets by 12%, solidifying OTS's leadership in the Pacific Coast marine technology sector.</w:t>
      </w:r>
    </w:p>
    <w:bookmarkEnd w:id="20"/>
    <w:bookmarkStart w:id="21" w:name="Xee5218d6c81d0054869fa53842b4a1f2ebb200c"/>
    <w:p>
      <w:pPr>
        <w:pStyle w:val="Heading2"/>
      </w:pPr>
      <w:r>
        <w:t xml:space="preserve">Regional Market Context: Why San Francisco?</w:t>
      </w:r>
    </w:p>
    <w:p>
      <w:pPr>
        <w:pStyle w:val="FirstParagraph"/>
      </w:pPr>
      <w:r>
        <w:t xml:space="preserve">The decision to establish a core operational hub in</w:t>
      </w:r>
      <w:r>
        <w:t xml:space="preserve"> </w:t>
      </w:r>
      <w:r>
        <w:rPr>
          <w:bCs/>
          <w:b/>
        </w:rPr>
        <w:t xml:space="preserve">United States San Francisco</w:t>
      </w:r>
      <w:r>
        <w:t xml:space="preserve"> </w:t>
      </w:r>
      <w:r>
        <w:t xml:space="preserve">was not arbitrary. The Bay Area hosts critical oceanographic institutions including the Monterey Bay Aquarium Research Institute (MBARI), the University of California, Santa Cruz's Ocean Sciences Department, and NOAA's Pacific Marine Environmental Laboratory. This concentration of research entities creates an unparalleled demand for precision oceanographic equipment. In Q3 2024 alone, 67% of our sales in California were generated within the San Francisco metro area – a testament to our strategic positioning. As one regional account manager noted, "San Francisco isn't just a city; it's the heartbeat of West Coast marine science innovation."</w:t>
      </w:r>
    </w:p>
    <w:bookmarkEnd w:id="21"/>
    <w:bookmarkStart w:id="22" w:name="key-sales-performance-highlights-q3-2024"/>
    <w:p>
      <w:pPr>
        <w:pStyle w:val="Heading2"/>
      </w:pPr>
      <w:r>
        <w:t xml:space="preserve">Key Sales Performance Highlights (Q3 2024)</w:t>
      </w:r>
    </w:p>
    <w:p>
      <w:pPr>
        <w:numPr>
          <w:ilvl w:val="0"/>
          <w:numId w:val="1001"/>
        </w:numPr>
        <w:pStyle w:val="Compact"/>
      </w:pPr>
      <w:r>
        <w:rPr>
          <w:bCs/>
          <w:b/>
        </w:rPr>
        <w:t xml:space="preserve">Revenue Growth:</w:t>
      </w:r>
      <w:r>
        <w:t xml:space="preserve"> </w:t>
      </w:r>
      <w:r>
        <w:t xml:space="preserve">$3.18M in San Francisco region (vs. $2.69M Q3 2023), representing a robust 18.4% increase.</w:t>
      </w:r>
    </w:p>
    <w:p>
      <w:pPr>
        <w:numPr>
          <w:ilvl w:val="0"/>
          <w:numId w:val="1001"/>
        </w:numPr>
        <w:pStyle w:val="Compact"/>
      </w:pPr>
      <w:r>
        <w:rPr>
          <w:bCs/>
          <w:b/>
        </w:rPr>
        <w:t xml:space="preserve">New Client Acquisition:</w:t>
      </w:r>
      <w:r>
        <w:t xml:space="preserve"> </w:t>
      </w:r>
      <w:r>
        <w:t xml:space="preserve">Secured 14 new institutional clients, including three major university research programs and the San Francisco Port Authority for harbor monitoring.</w:t>
      </w:r>
    </w:p>
    <w:p>
      <w:pPr>
        <w:numPr>
          <w:ilvl w:val="0"/>
          <w:numId w:val="1001"/>
        </w:numPr>
        <w:pStyle w:val="Compact"/>
      </w:pPr>
      <w:r>
        <w:rPr>
          <w:bCs/>
          <w:b/>
        </w:rPr>
        <w:t xml:space="preserve">Subscription Services:</w:t>
      </w:r>
      <w:r>
        <w:t xml:space="preserve"> </w:t>
      </w:r>
      <w:r>
        <w:t xml:space="preserve">Growth in our ocean data analytics platform, OceanLink, reached 41% YoY, driven by local research compliance requirements.</w:t>
      </w:r>
    </w:p>
    <w:bookmarkEnd w:id="22"/>
    <w:bookmarkStart w:id="23" w:name="X0344150f5d6cb385f1de1624359aa2ffc33f5bf"/>
    <w:p>
      <w:pPr>
        <w:pStyle w:val="Heading2"/>
      </w:pPr>
      <w:r>
        <w:t xml:space="preserve">Detailed Regional Breakdown: The San Francisco Advantage</w:t>
      </w:r>
    </w:p>
    <w:p>
      <w:pPr>
        <w:pStyle w:val="FirstParagraph"/>
      </w:pPr>
      <w:r>
        <w:t xml:space="preserve">The success of this</w:t>
      </w:r>
      <w:r>
        <w:t xml:space="preserve"> </w:t>
      </w:r>
      <w:r>
        <w:rPr>
          <w:bCs/>
          <w:b/>
        </w:rPr>
        <w:t xml:space="preserve">Sales Report</w:t>
      </w:r>
      <w:r>
        <w:t xml:space="preserve"> </w:t>
      </w:r>
      <w:r>
        <w:t xml:space="preserve">hinges on understanding the San Francisco-specific market dynamics. We observed three critical regional trends:</w:t>
      </w:r>
    </w:p>
    <w:p>
      <w:pPr>
        <w:numPr>
          <w:ilvl w:val="0"/>
          <w:numId w:val="1002"/>
        </w:numPr>
        <w:pStyle w:val="Compact"/>
      </w:pPr>
      <w:r>
        <w:rPr>
          <w:iCs/>
          <w:i/>
        </w:rPr>
        <w:t xml:space="preserve">Increased Public-Private Partnerships:</w:t>
      </w:r>
      <w:r>
        <w:t xml:space="preserve"> </w:t>
      </w:r>
      <w:r>
        <w:t xml:space="preserve">Following California's 2023 Ocean Protection Act, municipal and state agencies in the SF Bay Area increased procurement for environmental monitoring. OTS partnered with the San Francisco Estuary Partnership to deploy 78 sensor buoys across local waterways, generating $560K in contract revenue.</w:t>
      </w:r>
    </w:p>
    <w:p>
      <w:pPr>
        <w:numPr>
          <w:ilvl w:val="0"/>
          <w:numId w:val="1002"/>
        </w:numPr>
        <w:pStyle w:val="Compact"/>
      </w:pPr>
      <w:r>
        <w:rPr>
          <w:iCs/>
          <w:i/>
        </w:rPr>
        <w:t xml:space="preserve">University Collaborations:</w:t>
      </w:r>
      <w:r>
        <w:t xml:space="preserve"> </w:t>
      </w:r>
      <w:r>
        <w:t xml:space="preserve">The University of San Francisco and Stanford's Hopkins Marine Station became major clients for our educational-grade "Oceanographer Explorer" kits. This segment contributed $312K to Q3 sales – a 24% increase from 2023.</w:t>
      </w:r>
    </w:p>
    <w:p>
      <w:pPr>
        <w:numPr>
          <w:ilvl w:val="0"/>
          <w:numId w:val="1002"/>
        </w:numPr>
        <w:pStyle w:val="Compact"/>
      </w:pPr>
      <w:r>
        <w:rPr>
          <w:iCs/>
          <w:i/>
        </w:rPr>
        <w:t xml:space="preserve">Tech Integration Demand:</w:t>
      </w:r>
      <w:r>
        <w:t xml:space="preserve"> </w:t>
      </w:r>
      <w:r>
        <w:t xml:space="preserve">Local marine tech startups (e.g., DeepGreen Robotics, OceanAI) sought integrated solutions. We provided custom hardware/software packages for 9 new startup clients, accounting for $187K in sales.</w:t>
      </w:r>
    </w:p>
    <w:bookmarkEnd w:id="23"/>
    <w:bookmarkStart w:id="24" w:name="challenges-strategic-responses"/>
    <w:p>
      <w:pPr>
        <w:pStyle w:val="Heading2"/>
      </w:pPr>
      <w:r>
        <w:t xml:space="preserve">Challenges &amp; Strategic Responses</w:t>
      </w:r>
    </w:p>
    <w:p>
      <w:pPr>
        <w:pStyle w:val="FirstParagraph"/>
      </w:pPr>
      <w:r>
        <w:t xml:space="preserve">Operating in the competitive San Francisco market presented specific hurdles. The high cost of living impacted our local staffing, leading to a 5% increase in operational costs. To counter this, we implemented a targeted "Bay Area Talent Retention Program," offering housing stipends and flexible remote work options for field engineers – reducing turnover by 17%. Additionally, navigating complex port regulations required specialized legal expertise; we partnered with the San Francisco Port Authority's compliance team to streamline approvals for our harbor monitoring projects.</w:t>
      </w:r>
    </w:p>
    <w:bookmarkEnd w:id="24"/>
    <w:bookmarkStart w:id="25" w:name="X8d81545c8626a2761a3a88fd705947dd3cea726"/>
    <w:p>
      <w:pPr>
        <w:pStyle w:val="Heading2"/>
      </w:pPr>
      <w:r>
        <w:t xml:space="preserve">Future Outlook: Doubling Down on San Francisco</w:t>
      </w:r>
    </w:p>
    <w:p>
      <w:pPr>
        <w:pStyle w:val="FirstParagraph"/>
      </w:pPr>
      <w:r>
        <w:t xml:space="preserve">The strategic focus on</w:t>
      </w:r>
      <w:r>
        <w:t xml:space="preserve"> </w:t>
      </w:r>
      <w:r>
        <w:rPr>
          <w:bCs/>
          <w:b/>
        </w:rPr>
        <w:t xml:space="preserve">United States San Francisco</w:t>
      </w:r>
      <w:r>
        <w:t xml:space="preserve"> </w:t>
      </w:r>
      <w:r>
        <w:t xml:space="preserve">will intensify in 2025. As the leading provider of oceanographic technology in the region, OTS plans to:</w:t>
      </w:r>
    </w:p>
    <w:p>
      <w:pPr>
        <w:numPr>
          <w:ilvl w:val="0"/>
          <w:numId w:val="1003"/>
        </w:numPr>
        <w:pStyle w:val="Compact"/>
      </w:pPr>
      <w:r>
        <w:t xml:space="preserve">Open a dedicated R&amp;D lab at Pier 94 in San Francisco, focusing on solutions for urban coastal challenges.</w:t>
      </w:r>
    </w:p>
    <w:p>
      <w:pPr>
        <w:numPr>
          <w:ilvl w:val="0"/>
          <w:numId w:val="1003"/>
        </w:numPr>
        <w:pStyle w:val="Compact"/>
      </w:pPr>
      <w:r>
        <w:t xml:space="preserve">Launch "Oceanographer Community Days" – free workshops at local science centers (e.g., the Exploratorium) to foster brand engagement with educational institutions.</w:t>
      </w:r>
    </w:p>
    <w:p>
      <w:pPr>
        <w:numPr>
          <w:ilvl w:val="0"/>
          <w:numId w:val="1003"/>
        </w:numPr>
        <w:pStyle w:val="Compact"/>
      </w:pPr>
      <w:r>
        <w:t xml:space="preserve">Target $5M+ revenue from the SF region in 2025, driven by anticipated federal funding for Pacific Ocean climate initiatives.</w:t>
      </w:r>
    </w:p>
    <w:bookmarkEnd w:id="25"/>
    <w:bookmarkStart w:id="26" w:name="X4f5ef0fade165dc5c99d3c0b91763573fea34ad"/>
    <w:p>
      <w:pPr>
        <w:pStyle w:val="Heading2"/>
      </w:pPr>
      <w:r>
        <w:t xml:space="preserve">The Oceanographer Difference: Why San Francisco Wins</w:t>
      </w:r>
    </w:p>
    <w:p>
      <w:pPr>
        <w:pStyle w:val="FirstParagraph"/>
      </w:pPr>
      <w:r>
        <w:t xml:space="preserve">Our success isn't merely about selling equipment; it's about solving local environmental challenges. In Q3 alone, OTS technology directly contributed to:</w:t>
      </w:r>
    </w:p>
    <w:p>
      <w:pPr>
        <w:numPr>
          <w:ilvl w:val="0"/>
          <w:numId w:val="1004"/>
        </w:numPr>
        <w:pStyle w:val="Compact"/>
      </w:pPr>
      <w:r>
        <w:t xml:space="preserve">Tracking microplastic pollution in the SF Bay (used by the Golden Gate National Parks Conservancy)</w:t>
      </w:r>
    </w:p>
    <w:p>
      <w:pPr>
        <w:numPr>
          <w:ilvl w:val="0"/>
          <w:numId w:val="1004"/>
        </w:numPr>
        <w:pStyle w:val="Compact"/>
      </w:pPr>
      <w:r>
        <w:t xml:space="preserve">Monitoring kelp forest health for NOAA Pacific Islands Fisheries Service</w:t>
      </w:r>
    </w:p>
    <w:p>
      <w:pPr>
        <w:numPr>
          <w:ilvl w:val="0"/>
          <w:numId w:val="1004"/>
        </w:numPr>
        <w:pStyle w:val="Compact"/>
      </w:pPr>
      <w:r>
        <w:t xml:space="preserve">Providing real-time data for stormwater management at SFPUC facilities</w:t>
      </w:r>
    </w:p>
    <w:p>
      <w:pPr>
        <w:pStyle w:val="FirstParagraph"/>
      </w:pPr>
      <w:r>
        <w:t xml:space="preserve">This purpose-driven approach resonates deeply with San Francisco's values, translating into stronger client loyalty and repeat business. The average customer lifetime value (CLV) for our SF clients is 37% higher than the national average – a direct result of our community-focused</w:t>
      </w:r>
      <w:r>
        <w:t xml:space="preserve"> </w:t>
      </w:r>
      <w:r>
        <w:rPr>
          <w:bCs/>
          <w:b/>
        </w:rPr>
        <w:t xml:space="preserve">Oceanographer</w:t>
      </w:r>
      <w:r>
        <w:t xml:space="preserve"> </w:t>
      </w:r>
      <w:r>
        <w:t xml:space="preserve">brand identity.</w:t>
      </w:r>
    </w:p>
    <w:bookmarkEnd w:id="26"/>
    <w:bookmarkStart w:id="27" w:name="conclusion-anchored-in-innovation"/>
    <w:p>
      <w:pPr>
        <w:pStyle w:val="Heading2"/>
      </w:pPr>
      <w:r>
        <w:t xml:space="preserve">Conclusion: Anchored in Innovation</w:t>
      </w:r>
    </w:p>
    <w:p>
      <w:pPr>
        <w:pStyle w:val="FirstParagraph"/>
      </w:pPr>
      <w:r>
        <w:t xml:space="preserve">This Q3 2024 Sales Report underscores that Oceanographer Tech Solutions' strategic investment in the United States San Francisco market is yielding exceptional returns. By embedding ourselves within the city's ocean science ecosystem – serving institutions, startups, and government agencies – we've created a self-reinforcing cycle of innovation and growth. The data is clear: when you align your sales strategy with a city's core purpose (San Francisco’s commitment to marine conservation), you don't just sell products; you become an essential part of the community's mission. As we move into Q4, OTS will deepen these local relationships while expanding our</w:t>
      </w:r>
      <w:r>
        <w:t xml:space="preserve"> </w:t>
      </w:r>
      <w:r>
        <w:rPr>
          <w:bCs/>
          <w:b/>
        </w:rPr>
        <w:t xml:space="preserve">Sales Report</w:t>
      </w:r>
      <w:r>
        <w:t xml:space="preserve"> </w:t>
      </w:r>
      <w:r>
        <w:t xml:space="preserve">analytics capabilities to further optimize our San Francisco operations. For Oceanographer Tech Solutions, there is no better place to lead the future of ocean science than in the heart of California's marine innovation capital.</w:t>
      </w:r>
    </w:p>
    <w:p>
      <w:pPr>
        <w:pStyle w:val="BodyText"/>
      </w:pPr>
      <w:r>
        <w:rPr>
          <w:iCs/>
          <w:i/>
        </w:rPr>
        <w:t xml:space="preserve">Prepared by: Sales &amp; Strategy Division, Oceanographer Tech Solutions</w:t>
      </w:r>
      <w:r>
        <w:br/>
      </w:r>
      <w:r>
        <w:rPr>
          <w:iCs/>
          <w:i/>
        </w:rPr>
        <w:t xml:space="preserve">Date: October 26, 2024</w:t>
      </w:r>
      <w:r>
        <w:br/>
      </w:r>
      <w:r>
        <w:rPr>
          <w:iCs/>
          <w:i/>
        </w:rPr>
        <w:t xml:space="preserve">Location: United States San Francisco Headquarters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Oceanographer Tech Solutions - United States San Francisco Operations</dc:title>
  <dc:creator/>
  <cp:keywords/>
  <dcterms:created xsi:type="dcterms:W3CDTF">2026-07-24T11:44:47Z</dcterms:created>
  <dcterms:modified xsi:type="dcterms:W3CDTF">2026-07-24T11:44:47Z</dcterms:modified>
</cp:coreProperties>
</file>

<file path=docProps/custom.xml><?xml version="1.0" encoding="utf-8"?>
<Properties xmlns="http://schemas.openxmlformats.org/officeDocument/2006/custom-properties" xmlns:vt="http://schemas.openxmlformats.org/officeDocument/2006/docPropsVTypes"/>
</file>