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Ophthalmology</w:t>
      </w:r>
      <w:r>
        <w:t xml:space="preserve"> </w:t>
      </w:r>
      <w:r>
        <w:t xml:space="preserve">Services</w:t>
      </w:r>
      <w:r>
        <w:t xml:space="preserve"> </w:t>
      </w:r>
      <w:r>
        <w:t xml:space="preserve">Market</w:t>
      </w:r>
      <w:r>
        <w:t xml:space="preserve"> </w:t>
      </w:r>
      <w:r>
        <w:t xml:space="preserve">Analysis</w:t>
      </w:r>
      <w:r>
        <w:t xml:space="preserve"> </w:t>
      </w:r>
      <w:r>
        <w:t xml:space="preserve">in</w:t>
      </w:r>
      <w:r>
        <w:t xml:space="preserve"> </w:t>
      </w:r>
      <w:r>
        <w:t xml:space="preserve">Afghanistan</w:t>
      </w:r>
      <w:r>
        <w:t xml:space="preserve"> </w:t>
      </w:r>
      <w:r>
        <w:t xml:space="preserve">Kabul</w:t>
      </w:r>
    </w:p>
    <w:bookmarkStart w:id="26" w:name="X8d4128ffeee731c4de1eab145fad1a9ff5ee862"/>
    <w:p>
      <w:pPr>
        <w:pStyle w:val="Heading1"/>
      </w:pPr>
      <w:r>
        <w:t xml:space="preserve">Sales Report: Strategic Assessment of Ophthalmology Services Market in Afghanistan Kabul</w:t>
      </w:r>
    </w:p>
    <w:p>
      <w:pPr>
        <w:pStyle w:val="FirstParagraph"/>
      </w:pPr>
      <w:r>
        <w:rPr>
          <w:bCs/>
          <w:b/>
        </w:rPr>
        <w:t xml:space="preserve">Prepared For:</w:t>
      </w:r>
      <w:r>
        <w:t xml:space="preserve"> </w:t>
      </w:r>
      <w:r>
        <w:t xml:space="preserve">International Eye Care Consortium |</w:t>
      </w:r>
      <w:r>
        <w:t xml:space="preserve"> </w:t>
      </w:r>
      <w:r>
        <w:rPr>
          <w:bCs/>
          <w:b/>
        </w:rPr>
        <w:t xml:space="preserve">Date:</w:t>
      </w:r>
      <w:r>
        <w:t xml:space="preserve"> </w:t>
      </w:r>
      <w:r>
        <w:t xml:space="preserve">October 26, 2023 |</w:t>
      </w:r>
      <w:r>
        <w:t xml:space="preserve"> </w:t>
      </w:r>
      <w:r>
        <w:rPr>
          <w:bCs/>
          <w:b/>
        </w:rPr>
        <w:t xml:space="preserve">Report Period:</w:t>
      </w:r>
      <w:r>
        <w:t xml:space="preserve"> </w:t>
      </w:r>
      <w:r>
        <w:t xml:space="preserve">Q3 2023</w:t>
      </w:r>
    </w:p>
    <w:bookmarkStart w:id="20" w:name="i.-executive-summary"/>
    <w:p>
      <w:pPr>
        <w:pStyle w:val="Heading2"/>
      </w:pPr>
      <w:r>
        <w:t xml:space="preserve">I. Executive Summary</w:t>
      </w:r>
    </w:p>
    <w:p>
      <w:pPr>
        <w:pStyle w:val="FirstParagraph"/>
      </w:pPr>
      <w:r>
        <w:t xml:space="preserve">This comprehensive Sales Report details the performance and strategic landscape of ophthalmology services within Afghanistan Kabul, analyzing critical market dynamics impacting medical supply sales to eye care facilities. As the capital city of Afghanistan, Kabul represents a high-potential yet complex environment for ophthalmic service delivery. Our Q3 2023 sales data reveals significant growth in demand for specialized ophthalmologist equipment and training programs despite persistent infrastructure challenges. This report confirms that targeted investment in Kabul's eye care ecosystem yields substantial returns, with a 28% year-over-year increase in sales of diagnostic tools and surgical equipment directly serving ophthalmologists across the city.</w:t>
      </w:r>
    </w:p>
    <w:bookmarkEnd w:id="20"/>
    <w:bookmarkStart w:id="21" w:name="Xb18c28c5a52ac4bfe93f7667875a931fb9c8494"/>
    <w:p>
      <w:pPr>
        <w:pStyle w:val="Heading2"/>
      </w:pPr>
      <w:r>
        <w:t xml:space="preserve">II. Market Context: Afghanistan Kabul's Ophthalmology Landscape</w:t>
      </w:r>
    </w:p>
    <w:p>
      <w:pPr>
        <w:pStyle w:val="FirstParagraph"/>
      </w:pPr>
      <w:r>
        <w:t xml:space="preserve">Kabul, as the sole urban center for advanced medical care in Afghanistan, bears immense responsibility for national eye health. With an estimated 10 million Afghans suffering from treatable blindness – 85% of whom reside in rural areas but seek care in Kabul – the demand for ophthalmologist services is critically underserved. The city's six major eye hospitals (including the renowned Kabul Eye Hospital) serve as primary referral centers, yet face severe shortages of specialized equipment and trained personnel. This creates a compelling sales opportunity for medical suppliers providing essential tools to these facilities.</w:t>
      </w:r>
    </w:p>
    <w:p>
      <w:pPr>
        <w:pStyle w:val="BodyText"/>
      </w:pPr>
      <w:r>
        <w:t xml:space="preserve">Our analysis confirms that Afghanistan Kabul operates under unique constraints: 65% of medical equipment imports face customs delays averaging 37 days, and political instability affects supply chain reliability. Nevertheless, the market remains highly responsive to quality ophthalmologist-focused solutions. The recent government initiative "Vision for All" has allocated $20 million to eye care infrastructure in Kabul, directly boosting procurement potential for our products.</w:t>
      </w:r>
    </w:p>
    <w:bookmarkEnd w:id="21"/>
    <w:bookmarkStart w:id="22" w:name="Xd35b2adfb95d4f26bb042e908643304eca9b8e8"/>
    <w:p>
      <w:pPr>
        <w:pStyle w:val="Heading2"/>
      </w:pPr>
      <w:r>
        <w:t xml:space="preserve">III. Sales Performance Analysis: Key Metrics</w:t>
      </w:r>
    </w:p>
    <w:p>
      <w:pPr>
        <w:pStyle w:val="FirstParagraph"/>
      </w:pPr>
      <w:r>
        <w:rPr>
          <w:bCs/>
          <w:b/>
        </w:rPr>
        <w:t xml:space="preserve">Ophthalmologist-Focused Product Lines:</w:t>
      </w:r>
      <w:r>
        <w:t xml:space="preserve"> </w:t>
      </w:r>
      <w:r>
        <w:t xml:space="preserve">Our surgical kits and diagnostic equipment (optical coherence tomography devices, slit lamps) generated $1.8 million in Kabul during Q3 2023 – a 41% increase from previous quarter. This growth directly correlates with the recruitment of three new ophthalmologists at Kabul Medical Center, demonstrating how physician expansion drives equipment demand.</w:t>
      </w:r>
    </w:p>
    <w:p>
      <w:pPr>
        <w:pStyle w:val="BodyText"/>
      </w:pPr>
      <w:r>
        <w:rPr>
          <w:bCs/>
          <w:b/>
        </w:rPr>
        <w:t xml:space="preserve">Customer Acquisition:</w:t>
      </w:r>
      <w:r>
        <w:t xml:space="preserve"> </w:t>
      </w:r>
      <w:r>
        <w:t xml:space="preserve">We secured contracts with 97% of Kabul's major eye care facilities (including government hospitals and NGOs like Seva Foundation), up from 82% in Q2. Notably, the Afghanistan National Eye Hospital signed a $500,000 multi-year agreement for comprehensive ophthalmologist training packages – a landmark deal reflecting strategic market penetration.</w:t>
      </w:r>
    </w:p>
    <w:p>
      <w:pPr>
        <w:pStyle w:val="BodyText"/>
      </w:pPr>
      <w:r>
        <w:rPr>
          <w:bCs/>
          <w:b/>
        </w:rPr>
        <w:t xml:space="preserve">Challenges Impacting Sales:</w:t>
      </w:r>
      <w:r>
        <w:t xml:space="preserve"> </w:t>
      </w:r>
      <w:r>
        <w:t xml:space="preserve">Despite growth, 32% of sales were delayed due to customs bureaucracy. Additionally, only 48% of Kabul clinics maintain reliable electricity (critical for equipment use), requiring us to adapt sales pitches toward portable devices. Political instability during the quarter temporarily halted shipments from two key suppliers.</w:t>
      </w:r>
    </w:p>
    <w:bookmarkEnd w:id="22"/>
    <w:bookmarkStart w:id="23" w:name="Xe5736193cad28df6a10c0526b340f4bbafb7fac"/>
    <w:p>
      <w:pPr>
        <w:pStyle w:val="Heading2"/>
      </w:pPr>
      <w:r>
        <w:t xml:space="preserve">IV. Strategic Recommendations for Afghanistan Kabul Market</w:t>
      </w:r>
    </w:p>
    <w:p>
      <w:pPr>
        <w:pStyle w:val="FirstParagraph"/>
      </w:pPr>
      <w:r>
        <w:rPr>
          <w:iCs/>
          <w:i/>
        </w:rPr>
        <w:t xml:space="preserve">1. Localized Product Adaptation:</w:t>
      </w:r>
      <w:r>
        <w:t xml:space="preserve"> </w:t>
      </w:r>
      <w:r>
        <w:t xml:space="preserve">Develop solar-powered diagnostic devices for clinics in Kabul's outlying districts where power grids are unreliable. This directly addresses a critical barrier preventing ophthalmologists from utilizing advanced equipment.</w:t>
      </w:r>
    </w:p>
    <w:p>
      <w:pPr>
        <w:pStyle w:val="BodyText"/>
      </w:pPr>
      <w:r>
        <w:rPr>
          <w:iCs/>
          <w:i/>
        </w:rPr>
        <w:t xml:space="preserve">2. Ophthalmologist Partnership Programs:</w:t>
      </w:r>
      <w:r>
        <w:t xml:space="preserve"> </w:t>
      </w:r>
      <w:r>
        <w:t xml:space="preserve">Establish formal training academies at Kabul University of Medicine to certify local technicians on our equipment – creating sustainable demand while building goodwill with key medical professionals in Afghanistan Kabul. Our pilot program with 15 ophthalmologists at Kabul Eye Hospital has already increased referral rates by 33%.</w:t>
      </w:r>
    </w:p>
    <w:p>
      <w:pPr>
        <w:pStyle w:val="BodyText"/>
      </w:pPr>
      <w:r>
        <w:rPr>
          <w:iCs/>
          <w:i/>
        </w:rPr>
        <w:t xml:space="preserve">3. Supply Chain Resilience:</w:t>
      </w:r>
      <w:r>
        <w:t xml:space="preserve"> </w:t>
      </w:r>
      <w:r>
        <w:t xml:space="preserve">Create a regional warehouse in Uzbekistan to bypass Afghan customs bottlenecks, reducing delivery times from 37 to 8 days. This would significantly improve our ability to respond to urgent ophthalmologist requests during emergency procedures.</w:t>
      </w:r>
    </w:p>
    <w:p>
      <w:pPr>
        <w:pStyle w:val="BodyText"/>
      </w:pPr>
      <w:r>
        <w:rPr>
          <w:iCs/>
          <w:i/>
        </w:rPr>
        <w:t xml:space="preserve">4. Government Collaboration:</w:t>
      </w:r>
      <w:r>
        <w:t xml:space="preserve"> </w:t>
      </w:r>
      <w:r>
        <w:t xml:space="preserve">Align with Afghanistan's Ministry of Public Health on the "Vision for All" initiative by offering tiered pricing for rural outreach programs – ensuring ophthalmologist services reach beyond Kabul while generating predictable sales volumes.</w:t>
      </w:r>
    </w:p>
    <w:bookmarkEnd w:id="23"/>
    <w:bookmarkStart w:id="24" w:name="X1d78515c6a7432b5db18b0def9f8a1f20a62cfa"/>
    <w:p>
      <w:pPr>
        <w:pStyle w:val="Heading2"/>
      </w:pPr>
      <w:r>
        <w:t xml:space="preserve">V. Future Outlook: The Path Forward in Afghanistan Kabul</w:t>
      </w:r>
    </w:p>
    <w:p>
      <w:pPr>
        <w:pStyle w:val="FirstParagraph"/>
      </w:pPr>
      <w:r>
        <w:t xml:space="preserve">Our Sales Report forecasts a 50% compound annual growth rate (CAGR) for ophthalmology equipment sales in Kabul through 2025, driven by three critical factors:</w:t>
      </w:r>
    </w:p>
    <w:p>
      <w:pPr>
        <w:numPr>
          <w:ilvl w:val="0"/>
          <w:numId w:val="1001"/>
        </w:numPr>
        <w:pStyle w:val="Compact"/>
      </w:pPr>
      <w:r>
        <w:rPr>
          <w:bCs/>
          <w:b/>
        </w:rPr>
        <w:t xml:space="preserve">Physician Shortage Mitigation:</w:t>
      </w:r>
      <w:r>
        <w:t xml:space="preserve"> </w:t>
      </w:r>
      <w:r>
        <w:t xml:space="preserve">With only 18 ophthalmologists serving all of Afghanistan (6 in Kabul), government and NGO investments will prioritize training new specialists – creating consistent demand for our sales pipeline.</w:t>
      </w:r>
    </w:p>
    <w:p>
      <w:pPr>
        <w:numPr>
          <w:ilvl w:val="0"/>
          <w:numId w:val="1001"/>
        </w:numPr>
        <w:pStyle w:val="Compact"/>
      </w:pPr>
      <w:r>
        <w:rPr>
          <w:bCs/>
          <w:b/>
        </w:rPr>
        <w:t xml:space="preserve">Tech Adoption Shift:</w:t>
      </w:r>
      <w:r>
        <w:t xml:space="preserve"> </w:t>
      </w:r>
      <w:r>
        <w:t xml:space="preserve">Kabul hospitals are increasingly adopting tele-ophthalmology to connect with international experts, necessitating compatible equipment that we exclusively supply.</w:t>
      </w:r>
    </w:p>
    <w:p>
      <w:pPr>
        <w:numPr>
          <w:ilvl w:val="0"/>
          <w:numId w:val="1001"/>
        </w:numPr>
        <w:pStyle w:val="Compact"/>
      </w:pPr>
      <w:r>
        <w:rPr>
          <w:bCs/>
          <w:b/>
        </w:rPr>
        <w:t xml:space="preserve">Gender Inclusion Focus:</w:t>
      </w:r>
      <w:r>
        <w:t xml:space="preserve"> </w:t>
      </w:r>
      <w:r>
        <w:t xml:space="preserve">The Afghanistan Ministry of Health's new policy prioritizing women's eye care services will expand demand for mobile clinics – a key sales opportunity where our portable devices outperform competitors.</w:t>
      </w:r>
    </w:p>
    <w:p>
      <w:pPr>
        <w:pStyle w:val="FirstParagraph"/>
      </w:pPr>
      <w:r>
        <w:t xml:space="preserve">Critically, this growth is not merely commercial. Every sale directly enables an ophthalmologist in Kabul to restore sight for 50+ patients annually. For instance, the $24,000 mobile surgical unit sold to a Kabul NGO facilitated 1,250 cataract procedures in rural provinces – demonstrating how our sales translate into life-changing outcomes.</w:t>
      </w:r>
    </w:p>
    <w:bookmarkEnd w:id="24"/>
    <w:bookmarkStart w:id="25" w:name="X6fce5ccfb94ec72e5ae0fa730e6d58b2299bbae"/>
    <w:p>
      <w:pPr>
        <w:pStyle w:val="Heading2"/>
      </w:pPr>
      <w:r>
        <w:t xml:space="preserve">VI. Conclusion: Sustaining Impact in Afghanistan Kabul</w:t>
      </w:r>
    </w:p>
    <w:p>
      <w:pPr>
        <w:pStyle w:val="FirstParagraph"/>
      </w:pPr>
      <w:r>
        <w:t xml:space="preserve">This Sales Report unequivocally confirms that strategic investment in Afghanistan's eye care ecosystem yields both humanitarian impact and commercial returns. The convergence of physician shortages, government initiatives, and technological evolution has created a uniquely favorable environment for ophthalmologist-focused solutions in Kabul. While challenges persist – particularly around supply chain resilience – our Q3 results prove that tailored approaches succeed where generic medical sales fail.</w:t>
      </w:r>
    </w:p>
    <w:p>
      <w:pPr>
        <w:pStyle w:val="BodyText"/>
      </w:pPr>
      <w:r>
        <w:t xml:space="preserve">We recommend doubling down on partnerships with Kabul's ophthalmologist community through the proposed training academy and localized equipment adaptations. This approach will position us as the essential partner for eye care advancement across Afghanistan, transforming what was once a high-risk market into our most profitable growth engine. The data is clear: When we sell to an ophthalmologist in Kabul, we don't just close a sale – we ignite a chain of sight restoration for entire communities. This Sales Report serves as both a performance record and a strategic blueprint for sustainable impact in Afghanistan Kabul.</w:t>
      </w:r>
    </w:p>
    <w:p>
      <w:pPr>
        <w:pStyle w:val="BodyText"/>
      </w:pPr>
      <w:r>
        <w:rPr>
          <w:bCs/>
          <w:b/>
        </w:rPr>
        <w:t xml:space="preserve">Prepared By:</w:t>
      </w:r>
      <w:r>
        <w:t xml:space="preserve"> </w:t>
      </w:r>
      <w:r>
        <w:t xml:space="preserve">Global Health Solutions Market Intelligence Team |</w:t>
      </w:r>
      <w:r>
        <w:t xml:space="preserve"> </w:t>
      </w:r>
      <w:r>
        <w:rPr>
          <w:bCs/>
          <w:b/>
        </w:rPr>
        <w:t xml:space="preserve">Confidentiality:</w:t>
      </w:r>
      <w:r>
        <w:t xml:space="preserve"> </w:t>
      </w:r>
      <w:r>
        <w:t xml:space="preserve">This document is proprietary to International Eye Care Consortium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Ophthalmology Services Market Analysis in Afghanistan Kabul</dc:title>
  <dc:creator/>
  <dc:language>en</dc:language>
  <cp:keywords/>
  <dcterms:created xsi:type="dcterms:W3CDTF">2025-12-12T02:50:49Z</dcterms:created>
  <dcterms:modified xsi:type="dcterms:W3CDTF">2025-12-12T02:50:49Z</dcterms:modified>
</cp:coreProperties>
</file>

<file path=docProps/custom.xml><?xml version="1.0" encoding="utf-8"?>
<Properties xmlns="http://schemas.openxmlformats.org/officeDocument/2006/custom-properties" xmlns:vt="http://schemas.openxmlformats.org/officeDocument/2006/docPropsVTypes"/>
</file>