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6" w:name="X38839f06d18ae41d5ebde67ffa2ba51aa9f34bf"/>
    <w:p>
      <w:pPr>
        <w:pStyle w:val="Heading1"/>
      </w:pPr>
      <w:r>
        <w:t xml:space="preserve">Comprehensive Sales Report: Ophthalmology Services &amp; Equipment Demand in Bangladesh Dhaka (Q3 2023)</w:t>
      </w:r>
    </w:p>
    <w:bookmarkStart w:id="20" w:name="executive-summary"/>
    <w:p>
      <w:pPr>
        <w:pStyle w:val="Heading2"/>
      </w:pPr>
      <w:r>
        <w:t xml:space="preserve">Executive Summary</w:t>
      </w:r>
    </w:p>
    <w:p>
      <w:pPr>
        <w:pStyle w:val="FirstParagraph"/>
      </w:pPr>
      <w:r>
        <w:t xml:space="preserve">This Sales Report details the current market dynamics, demand patterns, and strategic opportunities for ophthalmology services and related medical equipment within Dhaka, Bangladesh. The report underscores the critical role of</w:t>
      </w:r>
      <w:r>
        <w:t xml:space="preserve"> </w:t>
      </w:r>
      <w:r>
        <w:rPr>
          <w:bCs/>
          <w:b/>
        </w:rPr>
        <w:t xml:space="preserve">Ophthalmologist</w:t>
      </w:r>
      <w:r>
        <w:t xml:space="preserve"> </w:t>
      </w:r>
      <w:r>
        <w:t xml:space="preserve">professionals in addressing Bangladesh's escalating eye care crisis. With Dhaka housing over 15 million residents and a severe shortage of specialized eye care providers (only 1 ophthalmologist per 400,000 people vs. WHO’s recommended ratio of 1:25,000), the demand for efficient</w:t>
      </w:r>
      <w:r>
        <w:t xml:space="preserve"> </w:t>
      </w:r>
      <w:r>
        <w:rPr>
          <w:bCs/>
          <w:b/>
        </w:rPr>
        <w:t xml:space="preserve">Ophthalmologist</w:t>
      </w:r>
      <w:r>
        <w:t xml:space="preserve">-driven solutions has reached unprecedented levels. This Sales Report confirms a 34% year-on-year increase in equipment sales to eye care facilities across Bangladesh Dhaka, directly tied to expanding ophthalmologist-led service networks.</w:t>
      </w:r>
    </w:p>
    <w:bookmarkEnd w:id="20"/>
    <w:bookmarkStart w:id="21" w:name="X8d632675c53b39b4b7e3c5211ac9d0a7de26654"/>
    <w:p>
      <w:pPr>
        <w:pStyle w:val="Heading2"/>
      </w:pPr>
      <w:r>
        <w:t xml:space="preserve">Market Context: Eye Care Urgency in Bangladesh Dhaka</w:t>
      </w:r>
    </w:p>
    <w:p>
      <w:pPr>
        <w:pStyle w:val="FirstParagraph"/>
      </w:pPr>
      <w:r>
        <w:t xml:space="preserve">Bangladesh faces a national blindness rate of 1.1% (WHO, 2023), with cataracts accounting for 50% of all preventable blindness. Dhaka, as the economic and healthcare hub, bears the brunt: approximately 45% of Bangladesh's total eye care demand originates from this city alone. The current ophthalmologist deficit in Dhaka is stark—only 120 certified</w:t>
      </w:r>
      <w:r>
        <w:t xml:space="preserve"> </w:t>
      </w:r>
      <w:r>
        <w:rPr>
          <w:bCs/>
          <w:b/>
        </w:rPr>
        <w:t xml:space="preserve">Ophthalmologist</w:t>
      </w:r>
      <w:r>
        <w:t xml:space="preserve"> </w:t>
      </w:r>
      <w:r>
        <w:t xml:space="preserve">professionals serve a population exceeding 20 million people across urban and peri-urban areas. This scarcity has created a high-stakes market where every new</w:t>
      </w:r>
      <w:r>
        <w:t xml:space="preserve"> </w:t>
      </w:r>
      <w:r>
        <w:rPr>
          <w:bCs/>
          <w:b/>
        </w:rPr>
        <w:t xml:space="preserve">Ophthalmologist</w:t>
      </w:r>
      <w:r>
        <w:t xml:space="preserve"> </w:t>
      </w:r>
      <w:r>
        <w:t xml:space="preserve">signing with a clinic or hospital directly drives equipment and service sales. The Bangladesh Ministry of Health's recent "Eye Care for All" initiative, focusing on Dhaka district expansion, has further intensified this demand cycle.</w:t>
      </w:r>
    </w:p>
    <w:bookmarkEnd w:id="21"/>
    <w:bookmarkStart w:id="22" w:name="key-sales-performance-highlights-q3-2023"/>
    <w:p>
      <w:pPr>
        <w:pStyle w:val="Heading2"/>
      </w:pPr>
      <w:r>
        <w:t xml:space="preserve">Key Sales Performance Highlights (Q3 2023)</w:t>
      </w:r>
    </w:p>
    <w:p>
      <w:pPr>
        <w:pStyle w:val="FirstParagraph"/>
      </w:pPr>
      <w:r>
        <w:rPr>
          <w:bCs/>
          <w:b/>
        </w:rPr>
        <w:t xml:space="preserve">Sales Report</w:t>
      </w:r>
      <w:r>
        <w:t xml:space="preserve"> </w:t>
      </w:r>
      <w:r>
        <w:t xml:space="preserve">data reveals the following trends specific to Bangladesh Dhaka:</w:t>
      </w:r>
    </w:p>
    <w:p>
      <w:pPr>
        <w:numPr>
          <w:ilvl w:val="0"/>
          <w:numId w:val="1001"/>
        </w:numPr>
        <w:pStyle w:val="Compact"/>
      </w:pPr>
      <w:r>
        <w:rPr>
          <w:bCs/>
          <w:b/>
        </w:rPr>
        <w:t xml:space="preserve">Cataract Surgery Equipment Sales:</w:t>
      </w:r>
      <w:r>
        <w:t xml:space="preserve"> </w:t>
      </w:r>
      <w:r>
        <w:t xml:space="preserve">Increased by 47% in Dhaka compared to Q3 2022. Surge driven by new</w:t>
      </w:r>
      <w:r>
        <w:t xml:space="preserve"> </w:t>
      </w:r>
      <w:r>
        <w:rPr>
          <w:iCs/>
          <w:i/>
        </w:rPr>
        <w:t xml:space="preserve">Ophthalmologist</w:t>
      </w:r>
      <w:r>
        <w:t xml:space="preserve">-led clinics opening in Mirpur, Uttara, and Dhanmondi zones. Demand for portable phacoemulsification machines (e.g., Alcon Centurion) rose 68% as</w:t>
      </w:r>
      <w:r>
        <w:t xml:space="preserve"> </w:t>
      </w:r>
      <w:r>
        <w:rPr>
          <w:bCs/>
          <w:b/>
        </w:rPr>
        <w:t xml:space="preserve">Ophthalmologist</w:t>
      </w:r>
      <w:r>
        <w:t xml:space="preserve"> </w:t>
      </w:r>
      <w:r>
        <w:t xml:space="preserve">practitioners seek cost-effective solutions for high-volume urban practices.</w:t>
      </w:r>
    </w:p>
    <w:p>
      <w:pPr>
        <w:numPr>
          <w:ilvl w:val="0"/>
          <w:numId w:val="1001"/>
        </w:numPr>
        <w:pStyle w:val="Compact"/>
      </w:pPr>
      <w:r>
        <w:rPr>
          <w:bCs/>
          <w:b/>
        </w:rPr>
        <w:t xml:space="preserve">Diagnostic Equipment:</w:t>
      </w:r>
      <w:r>
        <w:t xml:space="preserve"> </w:t>
      </w:r>
      <w:r>
        <w:t xml:space="preserve">Optical Coherence Tomography (OCT) systems saw a 32% sales uptick. Dhaka's private eye hospitals (e.g., Dhaka Eye Hospital, BIRDEM) are prioritizing these to support</w:t>
      </w:r>
      <w:r>
        <w:t xml:space="preserve"> </w:t>
      </w:r>
      <w:r>
        <w:rPr>
          <w:bCs/>
          <w:b/>
        </w:rPr>
        <w:t xml:space="preserve">Ophthalmologist</w:t>
      </w:r>
      <w:r>
        <w:t xml:space="preserve"> </w:t>
      </w:r>
      <w:r>
        <w:t xml:space="preserve">workflows for diabetic retinopathy screening—a leading cause of blindness in urban Bangladesh.</w:t>
      </w:r>
    </w:p>
    <w:p>
      <w:pPr>
        <w:numPr>
          <w:ilvl w:val="0"/>
          <w:numId w:val="1001"/>
        </w:numPr>
        <w:pStyle w:val="Compact"/>
      </w:pPr>
      <w:r>
        <w:rPr>
          <w:bCs/>
          <w:b/>
        </w:rPr>
        <w:t xml:space="preserve">Post-Surgical Supply Kits:</w:t>
      </w:r>
      <w:r>
        <w:t xml:space="preserve"> </w:t>
      </w:r>
      <w:r>
        <w:t xml:space="preserve">Sales grew 28% as new</w:t>
      </w:r>
      <w:r>
        <w:t xml:space="preserve"> </w:t>
      </w:r>
      <w:r>
        <w:rPr>
          <w:iCs/>
          <w:i/>
        </w:rPr>
        <w:t xml:space="preserve">Ophthalmologist</w:t>
      </w:r>
      <w:r>
        <w:t xml:space="preserve">s established clinics required comprehensive post-op product bundles. Key buyers include emerging private practices in Gulshan and Banani, signaling market consolidation.</w:t>
      </w:r>
    </w:p>
    <w:p>
      <w:pPr>
        <w:numPr>
          <w:ilvl w:val="0"/>
          <w:numId w:val="1001"/>
        </w:numPr>
        <w:pStyle w:val="Compact"/>
      </w:pPr>
      <w:r>
        <w:rPr>
          <w:bCs/>
          <w:b/>
        </w:rPr>
        <w:t xml:space="preserve">Training &amp; Software:</w:t>
      </w:r>
      <w:r>
        <w:t xml:space="preserve"> </w:t>
      </w:r>
      <w:r>
        <w:t xml:space="preserve">Demand for tele-ophthalmology platforms (e.g., AI-driven retinal analysis tools) surged by 55%. Dhaka-based</w:t>
      </w:r>
      <w:r>
        <w:t xml:space="preserve"> </w:t>
      </w:r>
      <w:r>
        <w:rPr>
          <w:iCs/>
          <w:i/>
        </w:rPr>
        <w:t xml:space="preserve">Ophthalmologist</w:t>
      </w:r>
      <w:r>
        <w:t xml:space="preserve">s increasingly adopt these to manage patient loads and comply with Ministry of Health digital health mandates.</w:t>
      </w:r>
    </w:p>
    <w:bookmarkEnd w:id="22"/>
    <w:bookmarkStart w:id="23" w:name="challenges-specific-to-bangladesh-dhaka"/>
    <w:p>
      <w:pPr>
        <w:pStyle w:val="Heading2"/>
      </w:pPr>
      <w:r>
        <w:t xml:space="preserve">Challenges Specific to Bangladesh Dhaka</w:t>
      </w:r>
    </w:p>
    <w:p>
      <w:pPr>
        <w:pStyle w:val="FirstParagraph"/>
      </w:pPr>
      <w:r>
        <w:t xml:space="preserve">This Sales Report identifies critical barriers impacting ophthalmology service delivery and sales growth in Dhaka:</w:t>
      </w:r>
    </w:p>
    <w:p>
      <w:pPr>
        <w:numPr>
          <w:ilvl w:val="0"/>
          <w:numId w:val="1002"/>
        </w:numPr>
        <w:pStyle w:val="Compact"/>
      </w:pPr>
      <w:r>
        <w:rPr>
          <w:bCs/>
          <w:b/>
        </w:rPr>
        <w:t xml:space="preserve">Infrastructure Gaps:</w:t>
      </w:r>
      <w:r>
        <w:t xml:space="preserve"> </w:t>
      </w:r>
      <w:r>
        <w:t xml:space="preserve">Many clinics in Dhaka’s low-income areas (e.g., Kamrangirchar, Tejgaon) lack reliable electricity, hindering adoption of advanced equipment. Sales efforts must now include bundled generator solutions.</w:t>
      </w:r>
    </w:p>
    <w:p>
      <w:pPr>
        <w:numPr>
          <w:ilvl w:val="0"/>
          <w:numId w:val="1002"/>
        </w:numPr>
        <w:pStyle w:val="Compact"/>
      </w:pPr>
      <w:r>
        <w:rPr>
          <w:bCs/>
          <w:b/>
        </w:rPr>
        <w:t xml:space="preserve">Ophthalmologist Shortage:</w:t>
      </w:r>
      <w:r>
        <w:t xml:space="preserve"> </w:t>
      </w:r>
      <w:r>
        <w:t xml:space="preserve">The scarcity of</w:t>
      </w:r>
      <w:r>
        <w:t xml:space="preserve"> </w:t>
      </w:r>
      <w:r>
        <w:rPr>
          <w:iCs/>
          <w:i/>
        </w:rPr>
        <w:t xml:space="preserve">Ophthalmologist</w:t>
      </w:r>
      <w:r>
        <w:t xml:space="preserve"> </w:t>
      </w:r>
      <w:r>
        <w:t xml:space="preserve">professionals directly limits clinic expansion capacity. Sales teams report 40% longer lead times for new contracts due to physician recruitment bottlenecks.</w:t>
      </w:r>
    </w:p>
    <w:p>
      <w:pPr>
        <w:numPr>
          <w:ilvl w:val="0"/>
          <w:numId w:val="1002"/>
        </w:numPr>
        <w:pStyle w:val="Compact"/>
      </w:pPr>
      <w:r>
        <w:rPr>
          <w:bCs/>
          <w:b/>
        </w:rPr>
        <w:t xml:space="preserve">Financial Constraints:</w:t>
      </w:r>
      <w:r>
        <w:t xml:space="preserve"> </w:t>
      </w:r>
      <w:r>
        <w:t xml:space="preserve">While government subsidies (e.g., National Eye Care Program) support public facilities, private</w:t>
      </w:r>
      <w:r>
        <w:t xml:space="preserve"> </w:t>
      </w:r>
      <w:r>
        <w:rPr>
          <w:bCs/>
          <w:b/>
        </w:rPr>
        <w:t xml:space="preserve">Ophthalmologist</w:t>
      </w:r>
      <w:r>
        <w:t xml:space="preserve"> </w:t>
      </w:r>
      <w:r>
        <w:t xml:space="preserve">practices in Dhaka face high equipment costs. Financing options (e.g., 12-month payment plans) boosted sales by 22% in Q3.</w:t>
      </w:r>
    </w:p>
    <w:p>
      <w:pPr>
        <w:numPr>
          <w:ilvl w:val="0"/>
          <w:numId w:val="1002"/>
        </w:numPr>
        <w:pStyle w:val="Compact"/>
      </w:pPr>
      <w:r>
        <w:rPr>
          <w:bCs/>
          <w:b/>
        </w:rPr>
        <w:t xml:space="preserve">Cultural Factors:</w:t>
      </w:r>
      <w:r>
        <w:t xml:space="preserve"> </w:t>
      </w:r>
      <w:r>
        <w:t xml:space="preserve">In rural-adjacent Dhaka areas, traditional beliefs delay eye care visits. Sales strategies now incorporate community health worker partnerships to educate patients about</w:t>
      </w:r>
      <w:r>
        <w:t xml:space="preserve"> </w:t>
      </w:r>
      <w:r>
        <w:rPr>
          <w:iCs/>
          <w:i/>
        </w:rPr>
        <w:t xml:space="preserve">Ophthalmologist</w:t>
      </w:r>
      <w:r>
        <w:t xml:space="preserve">-led services.</w:t>
      </w:r>
    </w:p>
    <w:bookmarkEnd w:id="23"/>
    <w:bookmarkStart w:id="24" w:name="Xcf81d7a418ef80cdcc7b222c7bca42a822f885c"/>
    <w:p>
      <w:pPr>
        <w:pStyle w:val="Heading2"/>
      </w:pPr>
      <w:r>
        <w:t xml:space="preserve">Strategic Recommendations for Bangladesh Dhaka Market</w:t>
      </w:r>
    </w:p>
    <w:p>
      <w:pPr>
        <w:pStyle w:val="FirstParagraph"/>
      </w:pPr>
      <w:r>
        <w:t xml:space="preserve">Based on this Sales Report, we recommend the following actions to capitalize on the growing demand for ophthalmology in Dhaka:</w:t>
      </w:r>
    </w:p>
    <w:p>
      <w:pPr>
        <w:numPr>
          <w:ilvl w:val="0"/>
          <w:numId w:val="1003"/>
        </w:numPr>
        <w:pStyle w:val="Compact"/>
      </w:pPr>
      <w:r>
        <w:rPr>
          <w:bCs/>
          <w:b/>
        </w:rPr>
        <w:t xml:space="preserve">Targeted Product Bundling:</w:t>
      </w:r>
      <w:r>
        <w:t xml:space="preserve"> </w:t>
      </w:r>
      <w:r>
        <w:t xml:space="preserve">Develop "Dhaka Ophthalmologist Starter Kits" including portable diagnostic tools, post-op supplies, and basic telemedicine access. Pilot with 5 new clinics in Dhaka’s underserved areas (e.g., Sutrapur) by Q1 2024.</w:t>
      </w:r>
    </w:p>
    <w:p>
      <w:pPr>
        <w:numPr>
          <w:ilvl w:val="0"/>
          <w:numId w:val="1003"/>
        </w:numPr>
        <w:pStyle w:val="Compact"/>
      </w:pPr>
      <w:r>
        <w:rPr>
          <w:bCs/>
          <w:b/>
        </w:rPr>
        <w:t xml:space="preserve">Partnerships with Training Institutions:</w:t>
      </w:r>
      <w:r>
        <w:t xml:space="preserve"> </w:t>
      </w:r>
      <w:r>
        <w:t xml:space="preserve">Collaborate with Dhaka Medical College and BIRDEM to sponsor ophthalmology residency programs. This secures future</w:t>
      </w:r>
      <w:r>
        <w:t xml:space="preserve"> </w:t>
      </w:r>
      <w:r>
        <w:rPr>
          <w:iCs/>
          <w:i/>
        </w:rPr>
        <w:t xml:space="preserve">Ophthalmologist</w:t>
      </w:r>
      <w:r>
        <w:t xml:space="preserve"> </w:t>
      </w:r>
      <w:r>
        <w:t xml:space="preserve">buyers and aligns with Bangladesh’s national healthcare goals.</w:t>
      </w:r>
    </w:p>
    <w:p>
      <w:pPr>
        <w:numPr>
          <w:ilvl w:val="0"/>
          <w:numId w:val="1003"/>
        </w:numPr>
        <w:pStyle w:val="Compact"/>
      </w:pPr>
      <w:r>
        <w:rPr>
          <w:bCs/>
          <w:b/>
        </w:rPr>
        <w:t xml:space="preserve">Mono-Seasonal Marketing:</w:t>
      </w:r>
      <w:r>
        <w:t xml:space="preserve"> </w:t>
      </w:r>
      <w:r>
        <w:t xml:space="preserve">Launch "Rainy Season Eye Care Campaigns" (June–September) when Dhaka sees peak eye infections (conjunctivitis, dry eyes). Offer 15% discounts on diagnostic equipment to</w:t>
      </w:r>
      <w:r>
        <w:t xml:space="preserve"> </w:t>
      </w:r>
      <w:r>
        <w:rPr>
          <w:iCs/>
          <w:i/>
        </w:rPr>
        <w:t xml:space="preserve">Ophthalmologist</w:t>
      </w:r>
      <w:r>
        <w:t xml:space="preserve"> </w:t>
      </w:r>
      <w:r>
        <w:t xml:space="preserve">clinics during this period.</w:t>
      </w:r>
    </w:p>
    <w:p>
      <w:pPr>
        <w:numPr>
          <w:ilvl w:val="0"/>
          <w:numId w:val="1003"/>
        </w:numPr>
        <w:pStyle w:val="Compact"/>
      </w:pPr>
      <w:r>
        <w:rPr>
          <w:bCs/>
          <w:b/>
        </w:rPr>
        <w:t xml:space="preserve">Government Alignment:</w:t>
      </w:r>
      <w:r>
        <w:t xml:space="preserve"> </w:t>
      </w:r>
      <w:r>
        <w:t xml:space="preserve">Tailor proposals to the Bangladesh National Eye Care Program’s 2023–2030 roadmap. Highlight how our equipment supports Dhaka’s target of reducing blindness by 45% by 2030 through</w:t>
      </w:r>
      <w:r>
        <w:t xml:space="preserve"> </w:t>
      </w:r>
      <w:r>
        <w:rPr>
          <w:iCs/>
          <w:i/>
        </w:rPr>
        <w:t xml:space="preserve">Ophthalmologist</w:t>
      </w:r>
      <w:r>
        <w:t xml:space="preserve">-centered service delivery.</w:t>
      </w:r>
    </w:p>
    <w:bookmarkEnd w:id="24"/>
    <w:bookmarkStart w:id="25" w:name="X86feea7b8c0f03afee3de4fc9de6de60def3578"/>
    <w:p>
      <w:pPr>
        <w:pStyle w:val="Heading2"/>
      </w:pPr>
      <w:r>
        <w:t xml:space="preserve">Conclusion: The Imperative for Ophthalmologist-Driven Growth in Bangladesh Dhaka</w:t>
      </w:r>
    </w:p>
    <w:p>
      <w:pPr>
        <w:pStyle w:val="FirstParagraph"/>
      </w:pPr>
      <w:r>
        <w:t xml:space="preserve">This Sales Report affirms that the future of eye care in Bangladesh Dhaka is intrinsically linked to the deployment and support of skilled</w:t>
      </w:r>
      <w:r>
        <w:t xml:space="preserve"> </w:t>
      </w:r>
      <w:r>
        <w:rPr>
          <w:iCs/>
          <w:i/>
        </w:rPr>
        <w:t xml:space="preserve">Ophthalmologist</w:t>
      </w:r>
      <w:r>
        <w:t xml:space="preserve"> </w:t>
      </w:r>
      <w:r>
        <w:t xml:space="preserve">professionals. Every new ophthalmology clinic or expanded service line directly correlates with increased demand for equipment, training, and diagnostic solutions. In a market where 73% of Dhaka residents live within 5 km of an eye care facility but only 28% can afford it (World Bank, 2023), strategic sales approaches must prioritize accessibility and affordability for</w:t>
      </w:r>
      <w:r>
        <w:t xml:space="preserve"> </w:t>
      </w:r>
      <w:r>
        <w:rPr>
          <w:bCs/>
          <w:b/>
        </w:rPr>
        <w:t xml:space="preserve">Ophthalmologist</w:t>
      </w:r>
      <w:r>
        <w:t xml:space="preserve"> </w:t>
      </w:r>
      <w:r>
        <w:t xml:space="preserve">networks.</w:t>
      </w:r>
    </w:p>
    <w:p>
      <w:pPr>
        <w:pStyle w:val="BodyText"/>
      </w:pPr>
      <w:r>
        <w:t xml:space="preserve">The data is clear: Investing in solutions that empower</w:t>
      </w:r>
      <w:r>
        <w:t xml:space="preserve"> </w:t>
      </w:r>
      <w:r>
        <w:rPr>
          <w:iCs/>
          <w:i/>
        </w:rPr>
        <w:t xml:space="preserve">Ophthalmologist</w:t>
      </w:r>
      <w:r>
        <w:t xml:space="preserve"> </w:t>
      </w:r>
      <w:r>
        <w:t xml:space="preserve">practices—especially in Dhaka’s rapidly expanding urban centers—is not merely profitable; it is essential to addressing Bangladesh’s public health emergency. Our sales pipeline in Dhaka for Q4 2023 reflects this reality, with 18 new clinic contracts secured through targeted</w:t>
      </w:r>
      <w:r>
        <w:t xml:space="preserve"> </w:t>
      </w:r>
      <w:r>
        <w:rPr>
          <w:bCs/>
          <w:b/>
        </w:rPr>
        <w:t xml:space="preserve">Ophthalmologist</w:t>
      </w:r>
      <w:r>
        <w:t xml:space="preserve">-centric strategies. As Bangladesh accelerates its eye care expansion, the role of the</w:t>
      </w:r>
      <w:r>
        <w:t xml:space="preserve"> </w:t>
      </w:r>
      <w:r>
        <w:rPr>
          <w:iCs/>
          <w:i/>
        </w:rPr>
        <w:t xml:space="preserve">Ophthalmologist</w:t>
      </w:r>
      <w:r>
        <w:t xml:space="preserve"> </w:t>
      </w:r>
      <w:r>
        <w:t xml:space="preserve">will remain the cornerstone of both public health impact and commercial opportunity in Dhaka.</w:t>
      </w:r>
    </w:p>
    <w:p>
      <w:pPr>
        <w:pStyle w:val="BodyText"/>
      </w:pPr>
      <w:r>
        <w:rPr>
          <w:bCs/>
          <w:b/>
        </w:rPr>
        <w:t xml:space="preserve">Prepared By:</w:t>
      </w:r>
      <w:r>
        <w:t xml:space="preserve"> </w:t>
      </w:r>
      <w:r>
        <w:t xml:space="preserve">International Medical Solutions (IMS) – Dhaka Regional Office</w:t>
      </w:r>
      <w:r>
        <w:br/>
      </w:r>
      <w:r>
        <w:rPr>
          <w:bCs/>
          <w:b/>
        </w:rPr>
        <w:t xml:space="preserve">Date:</w:t>
      </w:r>
      <w:r>
        <w:t xml:space="preserve"> </w:t>
      </w:r>
      <w:r>
        <w:t xml:space="preserve">October 26, 2023</w:t>
      </w:r>
      <w:r>
        <w:br/>
      </w:r>
      <w:r>
        <w:rPr>
          <w:bCs/>
          <w:b/>
        </w:rPr>
        <w:t xml:space="preserve">Report Reference:</w:t>
      </w:r>
      <w:r>
        <w:t xml:space="preserve"> </w:t>
      </w:r>
      <w:r>
        <w:t xml:space="preserve">IMS-OPH-Q3-DHAKA-2023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Bangladesh Dhaka Market Analysis</dc:title>
  <dc:creator/>
  <dc:language>en</dc:language>
  <cp:keywords/>
  <dcterms:created xsi:type="dcterms:W3CDTF">2025-12-11T16:20:21Z</dcterms:created>
  <dcterms:modified xsi:type="dcterms:W3CDTF">2025-12-11T16:20:21Z</dcterms:modified>
</cp:coreProperties>
</file>

<file path=docProps/custom.xml><?xml version="1.0" encoding="utf-8"?>
<Properties xmlns="http://schemas.openxmlformats.org/officeDocument/2006/custom-properties" xmlns:vt="http://schemas.openxmlformats.org/officeDocument/2006/docPropsVTypes"/>
</file>