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Ophthalmology</w:t>
      </w:r>
      <w:r>
        <w:t xml:space="preserve"> </w:t>
      </w:r>
      <w:r>
        <w:t xml:space="preserve">Sales</w:t>
      </w:r>
      <w:r>
        <w:t xml:space="preserve"> </w:t>
      </w:r>
      <w:r>
        <w:t xml:space="preserve">Report:</w:t>
      </w:r>
      <w:r>
        <w:t xml:space="preserve"> </w:t>
      </w:r>
      <w:r>
        <w:t xml:space="preserve">Egypt</w:t>
      </w:r>
      <w:r>
        <w:t xml:space="preserve"> </w:t>
      </w:r>
      <w:r>
        <w:t xml:space="preserve">Cairo</w:t>
      </w:r>
      <w:r>
        <w:t xml:space="preserve"> </w:t>
      </w:r>
      <w:r>
        <w:t xml:space="preserve">Market</w:t>
      </w:r>
      <w:r>
        <w:t xml:space="preserve"> </w:t>
      </w:r>
      <w:r>
        <w:t xml:space="preserve">Analysis</w:t>
      </w:r>
    </w:p>
    <w:bookmarkStart w:id="32" w:name="Xf574a3cb506068e6825981393a893de9cbfda52"/>
    <w:p>
      <w:pPr>
        <w:pStyle w:val="Heading1"/>
      </w:pPr>
      <w:r>
        <w:t xml:space="preserve">Comprehensive Sales Report: Ophthalmology Market Performance in Egypt Cairo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ophthalmology services and specialized medical equipment sales across Cairo, Egypt. The Egyptian market demonstrates robust growth in ophthalmic care, with Cairo emerging as the dominant hub for high-demand eye care solutions. Our strategic focus on partnering with leading</w:t>
      </w:r>
      <w:r>
        <w:t xml:space="preserve"> </w:t>
      </w:r>
      <w:r>
        <w:rPr>
          <w:bCs/>
          <w:b/>
        </w:rPr>
        <w:t xml:space="preserve">Ophthalmologist</w:t>
      </w:r>
      <w:r>
        <w:t xml:space="preserve"> </w:t>
      </w:r>
      <w:r>
        <w:t xml:space="preserve">practitioners throughout</w:t>
      </w:r>
      <w:r>
        <w:t xml:space="preserve"> </w:t>
      </w:r>
      <w:r>
        <w:rPr>
          <w:bCs/>
          <w:b/>
        </w:rPr>
        <w:t xml:space="preserve">Egypt Cairo</w:t>
      </w:r>
      <w:r>
        <w:t xml:space="preserve"> </w:t>
      </w:r>
      <w:r>
        <w:t xml:space="preserve">has yielded a 22% year-over-year increase in service adoption and equipment sales. This report validates our market-entry strategy and outlines critical opportunities for sustained expansion in this high-potential region.</w:t>
      </w:r>
    </w:p>
    <w:bookmarkEnd w:id="20"/>
    <w:bookmarkStart w:id="21" w:name="X3dcc37c4a736378915f87502dc15fed58c4e1c1"/>
    <w:p>
      <w:pPr>
        <w:pStyle w:val="Heading2"/>
      </w:pPr>
      <w:r>
        <w:t xml:space="preserve">II. Sales Performance Overview: Egypt Cairo Market</w:t>
      </w:r>
    </w:p>
    <w:p>
      <w:pPr>
        <w:pStyle w:val="FirstParagraph"/>
      </w:pPr>
      <w:r>
        <w:t xml:space="preserve">Cairo remains the epicenter of ophthalmology services in Egypt, accounting for 68% of all specialized eye care transactions nationwide. During Q3 2023, our sales team achieved:</w:t>
      </w:r>
    </w:p>
    <w:p>
      <w:pPr>
        <w:numPr>
          <w:ilvl w:val="0"/>
          <w:numId w:val="1001"/>
        </w:numPr>
        <w:pStyle w:val="Compact"/>
      </w:pPr>
      <w:r>
        <w:rPr>
          <w:bCs/>
          <w:b/>
        </w:rPr>
        <w:t xml:space="preserve">Revenue Growth:</w:t>
      </w:r>
      <w:r>
        <w:t xml:space="preserve"> </w:t>
      </w:r>
      <w:r>
        <w:t xml:space="preserve">$1.85M (vs. $1.52M in Q3 2022)</w:t>
      </w:r>
    </w:p>
    <w:p>
      <w:pPr>
        <w:numPr>
          <w:ilvl w:val="0"/>
          <w:numId w:val="1001"/>
        </w:numPr>
        <w:pStyle w:val="Compact"/>
      </w:pPr>
      <w:r>
        <w:rPr>
          <w:bCs/>
          <w:b/>
        </w:rPr>
        <w:t xml:space="preserve">New Ophthalmologist Partnerships:</w:t>
      </w:r>
      <w:r>
        <w:t xml:space="preserve"> </w:t>
      </w:r>
      <w:r>
        <w:t xml:space="preserve">47 clinics onboarded across Cairo governorate</w:t>
      </w:r>
    </w:p>
    <w:p>
      <w:pPr>
        <w:numPr>
          <w:ilvl w:val="0"/>
          <w:numId w:val="1001"/>
        </w:numPr>
        <w:pStyle w:val="Compact"/>
      </w:pPr>
      <w:r>
        <w:rPr>
          <w:bCs/>
          <w:b/>
        </w:rPr>
        <w:t xml:space="preserve">Equipment Sales Increase:</w:t>
      </w:r>
      <w:r>
        <w:t xml:space="preserve"> </w:t>
      </w:r>
      <w:r>
        <w:t xml:space="preserve">31% YoY (laser systems, OCT devices, diagnostic tools)</w:t>
      </w:r>
    </w:p>
    <w:p>
      <w:pPr>
        <w:numPr>
          <w:ilvl w:val="0"/>
          <w:numId w:val="1001"/>
        </w:numPr>
        <w:pStyle w:val="Compact"/>
      </w:pPr>
      <w:r>
        <w:rPr>
          <w:bCs/>
          <w:b/>
        </w:rPr>
        <w:t xml:space="preserve">Service Adoption Rate:</w:t>
      </w:r>
      <w:r>
        <w:t xml:space="preserve"> </w:t>
      </w:r>
      <w:r>
        <w:t xml:space="preserve">89% among Cairo-based ophthalmologists</w:t>
      </w:r>
    </w:p>
    <w:p>
      <w:pPr>
        <w:pStyle w:val="FirstParagraph"/>
      </w:pPr>
      <w:r>
        <w:rPr>
          <w:bCs/>
          <w:b/>
        </w:rPr>
        <w:t xml:space="preserve">Key Insight:</w:t>
      </w:r>
      <w:r>
        <w:t xml:space="preserve"> </w:t>
      </w:r>
      <w:r>
        <w:t xml:space="preserve">The convergence of Egypt's aging population (15% aged 60+), rising diabetic retinopathy cases (27% prevalence increase in Cairo since 2020), and government healthcare initiatives has created unprecedented demand for advanced ophthalmology solutions. Our sales strategy directly addresses these market drivers through tailored offerings for</w:t>
      </w:r>
      <w:r>
        <w:t xml:space="preserve"> </w:t>
      </w:r>
      <w:r>
        <w:rPr>
          <w:bCs/>
          <w:b/>
        </w:rPr>
        <w:t xml:space="preserve">Ophthalmologist</w:t>
      </w:r>
      <w:r>
        <w:t xml:space="preserve"> </w:t>
      </w:r>
      <w:r>
        <w:t xml:space="preserve">practices across</w:t>
      </w:r>
      <w:r>
        <w:t xml:space="preserve"> </w:t>
      </w:r>
      <w:r>
        <w:rPr>
          <w:bCs/>
          <w:b/>
        </w:rPr>
        <w:t xml:space="preserve">Egypt Cairo</w:t>
      </w:r>
      <w:r>
        <w:t xml:space="preserve">.</w:t>
      </w:r>
    </w:p>
    <w:bookmarkEnd w:id="21"/>
    <w:bookmarkStart w:id="25" w:name="Xe7f2db23d7a24d100e127d3e09a08206ae173c0"/>
    <w:p>
      <w:pPr>
        <w:pStyle w:val="Heading2"/>
      </w:pPr>
      <w:r>
        <w:t xml:space="preserve">III. Product-Sales Analysis by Service Line (Cairo Focus)</w:t>
      </w:r>
    </w:p>
    <w:bookmarkStart w:id="22" w:name="a.-diagnostic-equipment-sales"/>
    <w:p>
      <w:pPr>
        <w:pStyle w:val="Heading3"/>
      </w:pPr>
      <w:r>
        <w:t xml:space="preserve">A. Diagnostic Equipment Sales</w:t>
      </w:r>
    </w:p>
    <w:p>
      <w:pPr>
        <w:pStyle w:val="FirstParagraph"/>
      </w:pPr>
      <w:r>
        <w:t xml:space="preserve">Cairo ophthalmologists demonstrated the highest adoption of advanced diagnostic tools, particularly Optical Coherence Tomography (OCT) systems and visual field analyzers. The Zeiss Cirrus OCT achieved 62% market penetration among Cairo clinics, contributing $780K to Q3 revenue. Key sales drivers included:</w:t>
      </w:r>
    </w:p>
    <w:p>
      <w:pPr>
        <w:numPr>
          <w:ilvl w:val="0"/>
          <w:numId w:val="1002"/>
        </w:numPr>
        <w:pStyle w:val="Compact"/>
      </w:pPr>
      <w:r>
        <w:t xml:space="preserve">15% discount package for multi-unit purchases</w:t>
      </w:r>
    </w:p>
    <w:p>
      <w:pPr>
        <w:numPr>
          <w:ilvl w:val="0"/>
          <w:numId w:val="1002"/>
        </w:numPr>
        <w:pStyle w:val="Compact"/>
      </w:pPr>
      <w:r>
        <w:t xml:space="preserve">On-site training by Egyptian-certified engineers (critical for adoption)</w:t>
      </w:r>
    </w:p>
    <w:p>
      <w:pPr>
        <w:numPr>
          <w:ilvl w:val="0"/>
          <w:numId w:val="1002"/>
        </w:numPr>
        <w:pStyle w:val="Compact"/>
      </w:pPr>
      <w:r>
        <w:t xml:space="preserve">Integration with Cairo-based electronic health record (EHR) systems</w:t>
      </w:r>
    </w:p>
    <w:bookmarkEnd w:id="22"/>
    <w:bookmarkStart w:id="23" w:name="b.-surgical-services-equipment"/>
    <w:p>
      <w:pPr>
        <w:pStyle w:val="Heading3"/>
      </w:pPr>
      <w:r>
        <w:t xml:space="preserve">B. Surgical Services &amp; Equipment</w:t>
      </w:r>
    </w:p>
    <w:p>
      <w:pPr>
        <w:pStyle w:val="FirstParagraph"/>
      </w:pPr>
      <w:r>
        <w:t xml:space="preserve">Laser cataract surgery equipment sales surged 41% in Cairo, driven by:</w:t>
      </w:r>
    </w:p>
    <w:p>
      <w:pPr>
        <w:numPr>
          <w:ilvl w:val="0"/>
          <w:numId w:val="1003"/>
        </w:numPr>
        <w:pStyle w:val="Compact"/>
      </w:pPr>
      <w:r>
        <w:t xml:space="preserve">Rising patient volume (28% YoY increase at partner clinics)</w:t>
      </w:r>
    </w:p>
    <w:p>
      <w:pPr>
        <w:numPr>
          <w:ilvl w:val="0"/>
          <w:numId w:val="1003"/>
        </w:numPr>
        <w:pStyle w:val="Compact"/>
      </w:pPr>
      <w:r>
        <w:t xml:space="preserve">Minimally invasive procedures gaining insurance coverage under Egypt's National Health Insurance</w:t>
      </w:r>
    </w:p>
    <w:p>
      <w:pPr>
        <w:numPr>
          <w:ilvl w:val="0"/>
          <w:numId w:val="1003"/>
        </w:numPr>
        <w:pStyle w:val="Compact"/>
      </w:pPr>
      <w:r>
        <w:t xml:space="preserve">Strategic partnerships with 12 major hospitals in Cairo</w:t>
      </w:r>
    </w:p>
    <w:bookmarkEnd w:id="23"/>
    <w:bookmarkStart w:id="24" w:name="c.-maintenance-support-services"/>
    <w:p>
      <w:pPr>
        <w:pStyle w:val="Heading3"/>
      </w:pPr>
      <w:r>
        <w:t xml:space="preserve">C. Maintenance &amp; Support Services</w:t>
      </w:r>
    </w:p>
    <w:p>
      <w:pPr>
        <w:pStyle w:val="FirstParagraph"/>
      </w:pPr>
      <w:r>
        <w:t xml:space="preserve">Ophthalmologist retention improved significantly through our dedicated Cairo service hub. 94% of equipment owners opted for premium maintenance packages, generating $450K in recurring revenue – a 26% increase from Q2. The local presence of our technicians reduced average repair time from 7 days to 1.8 days, directly addressing a critical pain point identified in Cairo practice surveys.</w:t>
      </w:r>
    </w:p>
    <w:bookmarkEnd w:id="24"/>
    <w:bookmarkEnd w:id="25"/>
    <w:bookmarkStart w:id="26" w:name="Xd3138b1c7fab95a00faf18770876997c06dff3a"/>
    <w:p>
      <w:pPr>
        <w:pStyle w:val="Heading2"/>
      </w:pPr>
      <w:r>
        <w:t xml:space="preserve">IV. Market Analysis: Why Cairo Dominates Egypt Ophthalmology</w:t>
      </w:r>
    </w:p>
    <w:p>
      <w:pPr>
        <w:pStyle w:val="FirstParagraph"/>
      </w:pPr>
      <w:r>
        <w:t xml:space="preserve">Cairo's position as the undisputed leader in ophthalmic care stems from three key factors:</w:t>
      </w:r>
    </w:p>
    <w:p>
      <w:pPr>
        <w:numPr>
          <w:ilvl w:val="0"/>
          <w:numId w:val="1004"/>
        </w:numPr>
        <w:pStyle w:val="Compact"/>
      </w:pPr>
      <w:r>
        <w:rPr>
          <w:bCs/>
          <w:b/>
        </w:rPr>
        <w:t xml:space="preserve">Concentrated Expertise:</w:t>
      </w:r>
      <w:r>
        <w:t xml:space="preserve"> </w:t>
      </w:r>
      <w:r>
        <w:t xml:space="preserve">83% of Egypt's board-certified ophthalmologists practice within Cairo metropolitan area, creating a dense network for sales and support.</w:t>
      </w:r>
    </w:p>
    <w:p>
      <w:pPr>
        <w:numPr>
          <w:ilvl w:val="0"/>
          <w:numId w:val="1004"/>
        </w:numPr>
        <w:pStyle w:val="Compact"/>
      </w:pPr>
      <w:r>
        <w:rPr>
          <w:bCs/>
          <w:b/>
        </w:rPr>
        <w:t xml:space="preserve">Infrastructure Advantage:</w:t>
      </w:r>
      <w:r>
        <w:t xml:space="preserve"> </w:t>
      </w:r>
      <w:r>
        <w:t xml:space="preserve">Advanced medical centers like Kasr Al Ainy Hospital and Cairo Eye Clinic serve as referral hubs attracting regional patients.</w:t>
      </w:r>
    </w:p>
    <w:p>
      <w:pPr>
        <w:numPr>
          <w:ilvl w:val="0"/>
          <w:numId w:val="1004"/>
        </w:numPr>
        <w:pStyle w:val="Compact"/>
      </w:pPr>
      <w:r>
        <w:rPr>
          <w:bCs/>
          <w:b/>
        </w:rPr>
        <w:t xml:space="preserve">Government Prioritization:</w:t>
      </w:r>
      <w:r>
        <w:t xml:space="preserve"> </w:t>
      </w:r>
      <w:r>
        <w:t xml:space="preserve">The Egyptian Ministry of Health's "Vision 2030" initiative allocates $12M annually for ophthalmology infrastructure in Greater Cairo, directly boosting equipment demand.</w:t>
      </w:r>
    </w:p>
    <w:p>
      <w:pPr>
        <w:pStyle w:val="FirstParagraph"/>
      </w:pPr>
      <w:r>
        <w:rPr>
          <w:bCs/>
          <w:b/>
        </w:rPr>
        <w:t xml:space="preserve">Cairo-Specific Opportunity:</w:t>
      </w:r>
      <w:r>
        <w:t xml:space="preserve"> </w:t>
      </w:r>
      <w:r>
        <w:t xml:space="preserve">The city's 35% higher per-capita eye care expenditure versus national average creates a premium market segment. Our Q3 data shows Cairo-based ophthalmologists purchase 2.4x more advanced diagnostic tools than in Alexandria or Upper Egypt, validating our hyper-local sales approach.</w:t>
      </w:r>
    </w:p>
    <w:bookmarkEnd w:id="26"/>
    <w:bookmarkStart w:id="29" w:name="Xf71f4c168804d56080b252d68a034ad05095c28"/>
    <w:p>
      <w:pPr>
        <w:pStyle w:val="Heading2"/>
      </w:pPr>
      <w:r>
        <w:t xml:space="preserve">V. Challenges &amp; Strategic Responses (Egypt Cairo Context)</w:t>
      </w:r>
    </w:p>
    <w:p>
      <w:pPr>
        <w:pStyle w:val="FirstParagraph"/>
      </w:pPr>
      <w:r>
        <w:t xml:space="preserve">While growth is strong, two challenges require targeted action:</w:t>
      </w:r>
    </w:p>
    <w:bookmarkStart w:id="27" w:name="currency-volatility-impact"/>
    <w:p>
      <w:pPr>
        <w:pStyle w:val="Heading3"/>
      </w:pPr>
      <w:r>
        <w:t xml:space="preserve">1. Currency Volatility Impact</w:t>
      </w:r>
    </w:p>
    <w:p>
      <w:pPr>
        <w:pStyle w:val="FirstParagraph"/>
      </w:pPr>
      <w:r>
        <w:t xml:space="preserve">Egypt's currency fluctuations have increased equipment costs by 18% since January. Our response: Launched flexible payment plans through Cairo-based financing partners (e.g., Banque Misr) to maintain accessibility for clinics.</w:t>
      </w:r>
    </w:p>
    <w:bookmarkEnd w:id="27"/>
    <w:bookmarkStart w:id="28" w:name="competition-from-local-manufacturers"/>
    <w:p>
      <w:pPr>
        <w:pStyle w:val="Heading3"/>
      </w:pPr>
      <w:r>
        <w:t xml:space="preserve">2. Competition from Local Manufacturers</w:t>
      </w:r>
    </w:p>
    <w:p>
      <w:pPr>
        <w:pStyle w:val="FirstParagraph"/>
      </w:pPr>
      <w:r>
        <w:t xml:space="preserve">Emerging Egyptian medical device producers are offering lower-cost alternatives in the Cairo market. Our counter-strategy: Emphasized clinical validation data and superior after-sales support through our dedicated Cairo service team – resulting in 76% of new contracts securing premium pricing.</w:t>
      </w:r>
    </w:p>
    <w:bookmarkEnd w:id="28"/>
    <w:bookmarkEnd w:id="29"/>
    <w:bookmarkStart w:id="30" w:name="X498bbe011fc225ed45c35ccf13a8b2e7b2d6868"/>
    <w:p>
      <w:pPr>
        <w:pStyle w:val="Heading2"/>
      </w:pPr>
      <w:r>
        <w:t xml:space="preserve">VI. Q4 Strategic Recommendations for Egypt Cairo Market</w:t>
      </w:r>
    </w:p>
    <w:p>
      <w:pPr>
        <w:numPr>
          <w:ilvl w:val="0"/>
          <w:numId w:val="1005"/>
        </w:numPr>
        <w:pStyle w:val="Compact"/>
      </w:pPr>
      <w:r>
        <w:rPr>
          <w:bCs/>
          <w:b/>
        </w:rPr>
        <w:t xml:space="preserve">Expand Rural Satellite Clinics:</w:t>
      </w:r>
      <w:r>
        <w:t xml:space="preserve"> </w:t>
      </w:r>
      <w:r>
        <w:t xml:space="preserve">Partner with Cairo-based ophthalmologists to establish diagnostic hubs in satellite cities (e.g., Giza, Helwan), capturing underserved patient populations and generating referral revenue.</w:t>
      </w:r>
    </w:p>
    <w:p>
      <w:pPr>
        <w:numPr>
          <w:ilvl w:val="0"/>
          <w:numId w:val="1005"/>
        </w:numPr>
        <w:pStyle w:val="Compact"/>
      </w:pPr>
      <w:r>
        <w:rPr>
          <w:bCs/>
          <w:b/>
        </w:rPr>
        <w:t xml:space="preserve">Leverage Government Programs:</w:t>
      </w:r>
      <w:r>
        <w:t xml:space="preserve"> </w:t>
      </w:r>
      <w:r>
        <w:t xml:space="preserve">Align sales pitches with Ministry of Health's new diabetic retinopathy screening initiative targeting 500,000 patients across Cairo by 2024.</w:t>
      </w:r>
    </w:p>
    <w:p>
      <w:pPr>
        <w:numPr>
          <w:ilvl w:val="0"/>
          <w:numId w:val="1005"/>
        </w:numPr>
        <w:pStyle w:val="Compact"/>
      </w:pPr>
      <w:r>
        <w:rPr>
          <w:bCs/>
          <w:b/>
        </w:rPr>
        <w:t xml:space="preserve">Build Cairo Ophthalmologist Community:</w:t>
      </w:r>
      <w:r>
        <w:t xml:space="preserve"> </w:t>
      </w:r>
      <w:r>
        <w:t xml:space="preserve">Host quarterly clinical workshops at leading Cairo hospitals (e.g., Ain Shams University) to foster peer-to-peer knowledge sharing and product advocacy.</w:t>
      </w:r>
    </w:p>
    <w:bookmarkEnd w:id="30"/>
    <w:bookmarkStart w:id="31" w:name="vii.-conclusion"/>
    <w:p>
      <w:pPr>
        <w:pStyle w:val="Heading2"/>
      </w:pPr>
      <w:r>
        <w:t xml:space="preserve">VII. Conclusion</w:t>
      </w:r>
    </w:p>
    <w:p>
      <w:pPr>
        <w:pStyle w:val="FirstParagraph"/>
      </w:pPr>
      <w:r>
        <w:t xml:space="preserve">This Sales Report confirms that strategic investment in the Cairo ophthalmology ecosystem delivers exceptional ROI. Our performance demonstrates that targeted engagement with the Egyptian ophthalmologist community – particularly within Cairo's concentrated medical hub – is the most effective growth engine for our business. As Egypt's eye care market expands at 14% annually (per World Bank data), our deepening relationships with</w:t>
      </w:r>
      <w:r>
        <w:t xml:space="preserve"> </w:t>
      </w:r>
      <w:r>
        <w:rPr>
          <w:bCs/>
          <w:b/>
        </w:rPr>
        <w:t xml:space="preserve">Ophthalmologist</w:t>
      </w:r>
      <w:r>
        <w:t xml:space="preserve"> </w:t>
      </w:r>
      <w:r>
        <w:t xml:space="preserve">practices across</w:t>
      </w:r>
      <w:r>
        <w:t xml:space="preserve"> </w:t>
      </w:r>
      <w:r>
        <w:rPr>
          <w:bCs/>
          <w:b/>
        </w:rPr>
        <w:t xml:space="preserve">Egypt Cairo</w:t>
      </w:r>
      <w:r>
        <w:t xml:space="preserve"> </w:t>
      </w:r>
      <w:r>
        <w:t xml:space="preserve">position us to capture market leadership in this critical specialty. We project Q4 2023 revenue to exceed $2.1M, with Cairo contributing 75% of total sales, cementing the city's role as our flagship market for ophthalmology solutions.</w:t>
      </w:r>
    </w:p>
    <w:p>
      <w:pPr>
        <w:pStyle w:val="BodyText"/>
      </w:pPr>
      <w:r>
        <w:rPr>
          <w:bCs/>
          <w:b/>
        </w:rPr>
        <w:t xml:space="preserve">Prepared by:</w:t>
      </w:r>
      <w:r>
        <w:t xml:space="preserve"> </w:t>
      </w:r>
      <w:r>
        <w:t xml:space="preserve">Global Ophthalmic Sales Division</w:t>
      </w:r>
      <w:r>
        <w:br/>
      </w:r>
      <w:r>
        <w:rPr>
          <w:bCs/>
          <w:b/>
        </w:rPr>
        <w:t xml:space="preserve">Contact:</w:t>
      </w:r>
      <w:r>
        <w:t xml:space="preserve"> </w:t>
      </w:r>
      <w:r>
        <w:t xml:space="preserve">Ahmed Hassan | ahmed.hassan@ophthalmicsolutions.com</w:t>
      </w:r>
      <w:r>
        <w:br/>
      </w:r>
      <w:r>
        <w:rPr>
          <w:bCs/>
          <w:b/>
        </w:rPr>
        <w:t xml:space="preserve">National Office:</w:t>
      </w:r>
      <w:r>
        <w:t xml:space="preserve"> </w:t>
      </w:r>
      <w:r>
        <w:t xml:space="preserve">Cairo, Egypt (Downtown) • Tel: +20 2 3365-8941</w:t>
      </w:r>
    </w:p>
    <w:p>
      <w:pPr>
        <w:pStyle w:val="BodyText"/>
      </w:pPr>
      <w:r>
        <w:rPr>
          <w:bCs/>
          <w:b/>
        </w:rPr>
        <w:t xml:space="preserve">Final Note:</w:t>
      </w:r>
      <w:r>
        <w:t xml:space="preserve"> </w:t>
      </w:r>
      <w:r>
        <w:t xml:space="preserve">The success of this Sales Report underscores that in Egypt's dynamic healthcare landscape, proximity to the ophthalmologist community in Cairo isn't just beneficial – it's essential for sustainable growth. As we move into Q4, our Cairo-based team will continue to be the heartbeat of our national strategy.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Ophthalmology Sales Report: Egypt Cairo Market Analysis</dc:title>
  <dc:creator/>
  <dc:language>en</dc:language>
  <cp:keywords/>
  <dcterms:created xsi:type="dcterms:W3CDTF">2026-07-23T10:39:08Z</dcterms:created>
  <dcterms:modified xsi:type="dcterms:W3CDTF">2026-07-23T10:39:08Z</dcterms:modified>
</cp:coreProperties>
</file>

<file path=docProps/custom.xml><?xml version="1.0" encoding="utf-8"?>
<Properties xmlns="http://schemas.openxmlformats.org/officeDocument/2006/custom-properties" xmlns:vt="http://schemas.openxmlformats.org/officeDocument/2006/docPropsVTypes"/>
</file>