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Italy</w:t>
      </w:r>
      <w:r>
        <w:t xml:space="preserve"> </w:t>
      </w:r>
      <w:r>
        <w:t xml:space="preserve">Naples</w:t>
      </w:r>
      <w:r>
        <w:t xml:space="preserve"> </w:t>
      </w:r>
      <w:r>
        <w:t xml:space="preserve">Market</w:t>
      </w:r>
      <w:r>
        <w:t xml:space="preserve"> </w:t>
      </w:r>
      <w:r>
        <w:t xml:space="preserve">Analysis</w:t>
      </w:r>
    </w:p>
    <w:bookmarkStart w:id="26" w:name="Xf2fff511695304f1c727791891146af9006af67"/>
    <w:p>
      <w:pPr>
        <w:pStyle w:val="Heading1"/>
      </w:pPr>
      <w:r>
        <w:t xml:space="preserve">Comprehensive Sales Report: Ophthalmology Market Performance in Italy Naples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Medical Equipment Division</w:t>
      </w:r>
      <w:r>
        <w:br/>
      </w:r>
      <w:r>
        <w:rPr>
          <w:bCs/>
          <w:b/>
        </w:rPr>
        <w:t xml:space="preserve">Reporting Period:</w:t>
      </w:r>
      <w:r>
        <w:t xml:space="preserve"> </w:t>
      </w:r>
      <w:r>
        <w:t xml:space="preserve">July 1 - September 30, 2023</w:t>
      </w:r>
      <w:r>
        <w:br/>
      </w:r>
      <w:r>
        <w:rPr>
          <w:bCs/>
          <w:b/>
        </w:rPr>
        <w:t xml:space="preserve">Location Focus:</w:t>
      </w:r>
      <w:r>
        <w:t xml:space="preserve"> </w:t>
      </w:r>
      <w:r>
        <w:t xml:space="preserve">Naples Metropolitan Area, Italy</w:t>
      </w:r>
    </w:p>
    <w:bookmarkStart w:id="20" w:name="i.-executive-summary"/>
    <w:p>
      <w:pPr>
        <w:pStyle w:val="Heading2"/>
      </w:pPr>
      <w:r>
        <w:t xml:space="preserve">I. Executive Summary</w:t>
      </w:r>
    </w:p>
    <w:p>
      <w:pPr>
        <w:pStyle w:val="FirstParagraph"/>
      </w:pPr>
      <w:r>
        <w:t xml:space="preserve">This Sales Report details the performance of ophthalmic equipment and services across Naples, Italy – a critical market for specialized eye care solutions. The Naples region demonstrated exceptional growth potential with a 14.7% year-over-year increase in sales volume, significantly outperforming national averages. As the third most populous city in Italy with over 900,000 residents and a rapidly aging population (22% aged 65+), Naples presents unique opportunities for ophthalmologists seeking advanced diagnostic and treatment technologies. This report confirms that strategic partnerships with local ophthalmology clinics have driven our market penetration to 38% in the Naples healthcare ecosystem – a milestone reflecting our deepening commitment to Italy Naples' visual health infrastructure.</w:t>
      </w:r>
    </w:p>
    <w:bookmarkEnd w:id="20"/>
    <w:bookmarkStart w:id="21" w:name="X3e0fa9797aa69b3b8f633a3298ba1e8380f969b"/>
    <w:p>
      <w:pPr>
        <w:pStyle w:val="Heading2"/>
      </w:pPr>
      <w:r>
        <w:t xml:space="preserve">II. Market Context: Ophthalmologist Demand in Naples</w:t>
      </w:r>
    </w:p>
    <w:p>
      <w:pPr>
        <w:pStyle w:val="FirstParagraph"/>
      </w:pPr>
      <w:r>
        <w:t xml:space="preserve">Naples operates within a complex healthcare landscape where ophthalmologists face rising patient demand due to three key factors:</w:t>
      </w:r>
    </w:p>
    <w:p>
      <w:pPr>
        <w:numPr>
          <w:ilvl w:val="0"/>
          <w:numId w:val="1001"/>
        </w:numPr>
        <w:pStyle w:val="Compact"/>
      </w:pPr>
      <w:r>
        <w:rPr>
          <w:bCs/>
          <w:b/>
        </w:rPr>
        <w:t xml:space="preserve">Aging Population Pressure:</w:t>
      </w:r>
      <w:r>
        <w:t xml:space="preserve"> </w:t>
      </w:r>
      <w:r>
        <w:t xml:space="preserve">With Naples' population aging 3.2% faster than national average, cataract and macular degeneration cases have surged 18% year-over-year per ASL Campania data.</w:t>
      </w:r>
    </w:p>
    <w:p>
      <w:pPr>
        <w:numPr>
          <w:ilvl w:val="0"/>
          <w:numId w:val="1001"/>
        </w:numPr>
        <w:pStyle w:val="Compact"/>
      </w:pPr>
      <w:r>
        <w:rPr>
          <w:bCs/>
          <w:b/>
        </w:rPr>
        <w:t xml:space="preserve">Diagnostic Technology Gap:</w:t>
      </w:r>
      <w:r>
        <w:t xml:space="preserve"> </w:t>
      </w:r>
      <w:r>
        <w:t xml:space="preserve">Only 27% of Naples-based ophthalmology clinics utilize OCT (Optical Coherence Tomography) systems – below the national benchmark of 45%, creating significant demand for our imaging solutions.</w:t>
      </w:r>
    </w:p>
    <w:p>
      <w:pPr>
        <w:numPr>
          <w:ilvl w:val="0"/>
          <w:numId w:val="1001"/>
        </w:numPr>
        <w:pStyle w:val="Compact"/>
      </w:pPr>
      <w:r>
        <w:rPr>
          <w:bCs/>
          <w:b/>
        </w:rPr>
        <w:t xml:space="preserve">Regional Health Initiative Alignment:</w:t>
      </w:r>
      <w:r>
        <w:t xml:space="preserve"> </w:t>
      </w:r>
      <w:r>
        <w:t xml:space="preserve">The Campania Regional Healthcare Plan 2023 explicitly prioritizes "expanding early detection networks for age-related eye diseases," directly aligning with our portfolio.</w:t>
      </w:r>
    </w:p>
    <w:bookmarkEnd w:id="21"/>
    <w:bookmarkStart w:id="22" w:name="X55180336b7b5d7bbb9e456f140ea4cb29ba4163"/>
    <w:p>
      <w:pPr>
        <w:pStyle w:val="Heading2"/>
      </w:pPr>
      <w:r>
        <w:t xml:space="preserve">III. Sales Performance: Q3 2023 Naples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Sales Volume (Q3)</w:t>
            </w:r>
          </w:p>
        </w:tc>
        <w:tc>
          <w:tcPr/>
          <w:p>
            <w:pPr>
              <w:pStyle w:val="Compact"/>
              <w:jc w:val="left"/>
            </w:pPr>
            <w:r>
              <w:t xml:space="preserve">% YoY Growth</w:t>
            </w:r>
          </w:p>
        </w:tc>
        <w:tc>
          <w:tcPr/>
          <w:p>
            <w:pPr>
              <w:pStyle w:val="Compact"/>
              <w:jc w:val="left"/>
            </w:pPr>
            <w:r>
              <w:t xml:space="preserve">Key Accounts Acquired</w:t>
            </w:r>
          </w:p>
        </w:tc>
      </w:tr>
      <w:tr>
        <w:tc>
          <w:tcPr/>
          <w:p>
            <w:pPr>
              <w:pStyle w:val="Compact"/>
              <w:jc w:val="left"/>
            </w:pPr>
            <w:r>
              <w:t xml:space="preserve">OCT Imaging Systems</w:t>
            </w:r>
          </w:p>
        </w:tc>
        <w:tc>
          <w:tcPr/>
          <w:p>
            <w:pPr>
              <w:pStyle w:val="Compact"/>
              <w:jc w:val="left"/>
            </w:pPr>
            <w:r>
              <w:t xml:space="preserve">17 units</w:t>
            </w:r>
          </w:p>
        </w:tc>
        <w:tc>
          <w:tcPr/>
          <w:p>
            <w:pPr>
              <w:pStyle w:val="Compact"/>
              <w:jc w:val="left"/>
            </w:pPr>
            <w:r>
              <w:t xml:space="preserve">+28.3%</w:t>
            </w:r>
          </w:p>
        </w:tc>
        <w:tc>
          <w:tcPr/>
          <w:p>
            <w:pPr>
              <w:pStyle w:val="Compact"/>
              <w:jc w:val="left"/>
            </w:pPr>
            <w:r>
              <w:t xml:space="preserve">Naples Eye Clinic (private), IRCCS SDN Foundation, Ophthalmology Unit at University of Naples Federico II</w:t>
            </w:r>
          </w:p>
        </w:tc>
      </w:tr>
      <w:tr>
        <w:tc>
          <w:tcPr/>
          <w:p>
            <w:pPr>
              <w:pStyle w:val="Compact"/>
              <w:jc w:val="left"/>
            </w:pPr>
            <w:r>
              <w:t xml:space="preserve">Laser Cataract Systems</w:t>
            </w:r>
          </w:p>
        </w:tc>
        <w:tc>
          <w:tcPr/>
          <w:p>
            <w:pPr>
              <w:pStyle w:val="Compact"/>
              <w:jc w:val="left"/>
            </w:pPr>
            <w:r>
              <w:t xml:space="preserve">9 units</w:t>
            </w:r>
          </w:p>
        </w:tc>
        <w:tc>
          <w:tcPr/>
          <w:p>
            <w:pPr>
              <w:pStyle w:val="Compact"/>
              <w:jc w:val="left"/>
            </w:pPr>
            <w:r>
              <w:t xml:space="preserve">+12.5%</w:t>
            </w:r>
          </w:p>
        </w:tc>
        <w:tc>
          <w:tcPr/>
          <w:p>
            <w:pPr>
              <w:pStyle w:val="Compact"/>
              <w:jc w:val="left"/>
            </w:pPr>
            <w:r>
              <w:t xml:space="preserve">Naples Ophthalmology Group, Clinica Villa Maria (private)</w:t>
            </w:r>
          </w:p>
        </w:tc>
      </w:tr>
      <w:tr>
        <w:tc>
          <w:tcPr/>
          <w:p>
            <w:pPr>
              <w:pStyle w:val="Compact"/>
              <w:jc w:val="left"/>
            </w:pPr>
            <w:r>
              <w:t xml:space="preserve">Digital Patient Management Software</w:t>
            </w:r>
          </w:p>
        </w:tc>
        <w:tc>
          <w:tcPr/>
          <w:p>
            <w:pPr>
              <w:pStyle w:val="Compact"/>
              <w:jc w:val="left"/>
            </w:pPr>
            <w:r>
              <w:t xml:space="preserve">34 clinics</w:t>
            </w:r>
          </w:p>
        </w:tc>
        <w:tc>
          <w:tcPr/>
          <w:p>
            <w:pPr>
              <w:pStyle w:val="Compact"/>
              <w:jc w:val="left"/>
            </w:pPr>
            <w:r>
              <w:t xml:space="preserve">+41.7%</w:t>
            </w:r>
          </w:p>
        </w:tc>
        <w:tc>
          <w:tcPr/>
          <w:p>
            <w:pPr>
              <w:pStyle w:val="Compact"/>
              <w:jc w:val="left"/>
            </w:pPr>
            <w:r>
              <w:t xml:space="preserve">21 new Naples-based ophthalmologists, 5 multi-clinic groups</w:t>
            </w:r>
          </w:p>
        </w:tc>
      </w:tr>
      <w:tr>
        <w:tc>
          <w:tcPr/>
          <w:p>
            <w:pPr>
              <w:pStyle w:val="Compact"/>
              <w:jc w:val="left"/>
            </w:pPr>
            <w:r>
              <w:rPr>
                <w:bCs/>
                <w:b/>
              </w:rPr>
              <w:t xml:space="preserve">Total Revenue</w:t>
            </w:r>
          </w:p>
        </w:tc>
        <w:tc>
          <w:tcPr/>
          <w:p>
            <w:pPr>
              <w:pStyle w:val="Compact"/>
              <w:jc w:val="left"/>
            </w:pPr>
            <w:r>
              <w:rPr>
                <w:bCs/>
                <w:b/>
              </w:rPr>
              <w:t xml:space="preserve">€3,248,000</w:t>
            </w:r>
          </w:p>
        </w:tc>
        <w:tc>
          <w:tcPr/>
          <w:p>
            <w:pPr>
              <w:pStyle w:val="Compact"/>
              <w:jc w:val="left"/>
            </w:pPr>
            <w:r>
              <w:rPr>
                <w:bCs/>
                <w:b/>
              </w:rPr>
              <w:t xml:space="preserve">+19.2%</w:t>
            </w:r>
          </w:p>
        </w:tc>
        <w:tc>
          <w:tcPr/>
          <w:p>
            <w:pPr>
              <w:pStyle w:val="Compact"/>
              <w:jc w:val="left"/>
            </w:pPr>
            <w:r>
              <w:rPr>
                <w:iCs/>
                <w:i/>
              </w:rPr>
              <w:t xml:space="preserve">Naples represents 31% of total Southern Italy sales volume</w:t>
            </w:r>
          </w:p>
        </w:tc>
      </w:tr>
    </w:tbl>
    <w:p>
      <w:pPr>
        <w:pStyle w:val="BodyText"/>
      </w:pPr>
      <w:r>
        <w:t xml:space="preserve">Crucially, 76% of new sales were generated through direct engagement with Naples-based ophthalmologists – a strategic shift from previous reliance on distributors. This localization has proven critical: Our dedicated Naples Sales Specialist (Dr. Maria Rossi) achieved a 22% conversion rate in the region compared to 15% nationally, directly attributable to her medical background and understanding of local clinical workflows.</w:t>
      </w:r>
    </w:p>
    <w:bookmarkEnd w:id="22"/>
    <w:bookmarkStart w:id="23" w:name="iv.-competitive-landscape-analysis"/>
    <w:p>
      <w:pPr>
        <w:pStyle w:val="Heading2"/>
      </w:pPr>
      <w:r>
        <w:t xml:space="preserve">IV. Competitive Landscape Analysis</w:t>
      </w:r>
    </w:p>
    <w:p>
      <w:pPr>
        <w:pStyle w:val="FirstParagraph"/>
      </w:pPr>
      <w:r>
        <w:t xml:space="preserve">Naples' ophthalmology market features three distinct competitive tiers:</w:t>
      </w:r>
    </w:p>
    <w:p>
      <w:pPr>
        <w:numPr>
          <w:ilvl w:val="0"/>
          <w:numId w:val="1002"/>
        </w:numPr>
        <w:pStyle w:val="Compact"/>
      </w:pPr>
      <w:r>
        <w:rPr>
          <w:bCs/>
          <w:b/>
        </w:rPr>
        <w:t xml:space="preserve">Established International Players (e.g., Zeiss, Heidelberg):</w:t>
      </w:r>
      <w:r>
        <w:t xml:space="preserve"> </w:t>
      </w:r>
      <w:r>
        <w:t xml:space="preserve">Dominating 65% of high-end equipment sales but offering limited local support in Italy Naples.</w:t>
      </w:r>
    </w:p>
    <w:p>
      <w:pPr>
        <w:numPr>
          <w:ilvl w:val="0"/>
          <w:numId w:val="1002"/>
        </w:numPr>
        <w:pStyle w:val="Compact"/>
      </w:pPr>
      <w:r>
        <w:rPr>
          <w:bCs/>
          <w:b/>
        </w:rPr>
        <w:t xml:space="preserve">Italian Regional Competitors:</w:t>
      </w:r>
      <w:r>
        <w:t xml:space="preserve"> </w:t>
      </w:r>
      <w:r>
        <w:t xml:space="preserve">Strong in basic diagnostic tools but lacking advanced surgical solutions.</w:t>
      </w:r>
    </w:p>
    <w:p>
      <w:pPr>
        <w:numPr>
          <w:ilvl w:val="0"/>
          <w:numId w:val="1002"/>
        </w:numPr>
        <w:pStyle w:val="Compact"/>
      </w:pPr>
      <w:r>
        <w:rPr>
          <w:bCs/>
          <w:b/>
        </w:rPr>
        <w:t xml:space="preserve">Ourselves (MedicalVision Solutions):</w:t>
      </w:r>
      <w:r>
        <w:t xml:space="preserve"> </w:t>
      </w:r>
      <w:r>
        <w:t xml:space="preserve">Capturing the growing segment through clinical collaboration – our "Ophthalmologist Partnership Program" now serves 53 Naples clinics, with a 92% retention rate among participating practices.</w:t>
      </w:r>
    </w:p>
    <w:p>
      <w:pPr>
        <w:pStyle w:val="FirstParagraph"/>
      </w:pPr>
      <w:r>
        <w:t xml:space="preserve">A key differentiator emerged in Q3: While competitors focused on price cuts, we successfully positioned our OCT system as the "only solution integrated with Naples' regional telemedicine platform," securing contracts with 4 public health centers. This alignment with Italy's national healthcare digitization strategy directly addresses ophthalmologists' operational pain points.</w:t>
      </w:r>
    </w:p>
    <w:bookmarkEnd w:id="23"/>
    <w:bookmarkStart w:id="24" w:name="X52c243f11c67b5af3d1f63da3d88c05565c6330"/>
    <w:p>
      <w:pPr>
        <w:pStyle w:val="Heading2"/>
      </w:pPr>
      <w:r>
        <w:t xml:space="preserve">V. Strategic Recommendations for Italy Naples</w:t>
      </w:r>
    </w:p>
    <w:p>
      <w:pPr>
        <w:numPr>
          <w:ilvl w:val="0"/>
          <w:numId w:val="1003"/>
        </w:numPr>
        <w:pStyle w:val="Compact"/>
      </w:pPr>
      <w:r>
        <w:rPr>
          <w:bCs/>
          <w:b/>
        </w:rPr>
        <w:t xml:space="preserve">Expand the Ophthalmologist Advisory Board:</w:t>
      </w:r>
      <w:r>
        <w:t xml:space="preserve"> </w:t>
      </w:r>
      <w:r>
        <w:t xml:space="preserve">Establish a Naples-based council of 10 leading local ophthalmologists to co-develop training modules and product roadmaps. This initiative, already piloted at IRCCS SDN Foundation, has generated 3 high-value leads.</w:t>
      </w:r>
    </w:p>
    <w:p>
      <w:pPr>
        <w:numPr>
          <w:ilvl w:val="0"/>
          <w:numId w:val="1003"/>
        </w:numPr>
        <w:pStyle w:val="Compact"/>
      </w:pPr>
      <w:r>
        <w:rPr>
          <w:bCs/>
          <w:b/>
        </w:rPr>
        <w:t xml:space="preserve">Target Aging Population Programs:</w:t>
      </w:r>
      <w:r>
        <w:t xml:space="preserve"> </w:t>
      </w:r>
      <w:r>
        <w:t xml:space="preserve">Partner with Naples' ASL (Local Health Authority) to offer subsidized cataract screening mobile units – positioning our laser systems as the preferred technology for such initiatives. Projected: €1.2M revenue from this channel by Q2 2024.</w:t>
      </w:r>
    </w:p>
    <w:p>
      <w:pPr>
        <w:numPr>
          <w:ilvl w:val="0"/>
          <w:numId w:val="1003"/>
        </w:numPr>
        <w:pStyle w:val="Compact"/>
      </w:pPr>
      <w:r>
        <w:rPr>
          <w:bCs/>
          <w:b/>
        </w:rPr>
        <w:t xml:space="preserve">Localized Service Network:</w:t>
      </w:r>
      <w:r>
        <w:t xml:space="preserve"> </w:t>
      </w:r>
      <w:r>
        <w:t xml:space="preserve">Open a dedicated Naples service center staffed by technicians fluent in Neapolitan dialect – reducing equipment downtime from 72 to 18 hours for clinics. Current pilot at Clinica Villa Maria shows 35% increase in client satisfaction scores.</w:t>
      </w:r>
    </w:p>
    <w:p>
      <w:pPr>
        <w:numPr>
          <w:ilvl w:val="0"/>
          <w:numId w:val="1003"/>
        </w:numPr>
        <w:pStyle w:val="Compact"/>
      </w:pPr>
      <w:r>
        <w:rPr>
          <w:bCs/>
          <w:b/>
        </w:rPr>
        <w:t xml:space="preserve">Content Marketing for Ophthalmologists:</w:t>
      </w:r>
      <w:r>
        <w:t xml:space="preserve"> </w:t>
      </w:r>
      <w:r>
        <w:t xml:space="preserve">Launch "Naples Eye Health" digital newsletter featuring local case studies (e.g., "How Dr. Esposito Reduced Post-Op Complications by 27% Using Our Software"). Results: 43% open rate among Naples ophthalmologist email subscribers.</w:t>
      </w:r>
    </w:p>
    <w:bookmarkEnd w:id="24"/>
    <w:bookmarkStart w:id="25" w:name="vi.-conclusion"/>
    <w:p>
      <w:pPr>
        <w:pStyle w:val="Heading2"/>
      </w:pPr>
      <w:r>
        <w:t xml:space="preserve">VI. Conclusion</w:t>
      </w:r>
    </w:p>
    <w:p>
      <w:pPr>
        <w:pStyle w:val="FirstParagraph"/>
      </w:pPr>
      <w:r>
        <w:t xml:space="preserve">The Naples market has cemented its position as a high-potential growth engine for ophthalmology solutions in Italy. This Sales Report confirms that our specialized approach – prioritizing relationships with Naples-based ophthalmologists over transactional sales – is yielding superior results: 38% market share, 22% higher conversion rates than national average, and a pipeline worth €4.7M for Q1 2024. As Italy's healthcare system intensifies focus on regional specialization (notably through the National Health Plan 2030), Naples represents not just a profitable market but an essential proving ground for our Italian strategy.</w:t>
      </w:r>
    </w:p>
    <w:p>
      <w:pPr>
        <w:pStyle w:val="BodyText"/>
      </w:pPr>
      <w:r>
        <w:t xml:space="preserve">Crucially, our success stems from understanding that in Italy Naples, ophthalmologists are not merely buyers – they are clinical partners. By embedding ourselves within their practice workflows and addressing Naples-specific challenges like high patient volumes (average clinic: 280+ daily patients), we've transformed our sales approach from equipment provision to collaborative vision care innovation. The upcoming "Naples Ophthalmology Summit" in November (hosted at Palazzo Reale) will further solidify these relationships with exclusive demonstrations for 150+ local ophthalmologists.</w:t>
      </w:r>
    </w:p>
    <w:p>
      <w:pPr>
        <w:pStyle w:val="BodyText"/>
      </w:pPr>
      <w:r>
        <w:t xml:space="preserve">For the Naples market, continued investment in personalized clinical support – rather than generic sales tactics – remains our definitive growth strategy. With Italy Naples representing a microcosm of Italy's broader eye care challenges and opportunities, this region has become indispensable to our national success roadmap. We project 25% revenue growth for the full year 2023, with Naples accounting for 41% of Southern Italy's total output.</w:t>
      </w:r>
    </w:p>
    <w:p>
      <w:pPr>
        <w:pStyle w:val="BodyText"/>
      </w:pPr>
      <w:r>
        <w:rPr>
          <w:iCs/>
          <w:i/>
        </w:rPr>
        <w:t xml:space="preserve">Prepared by: International Sales Intelligence Unit</w:t>
      </w:r>
      <w:r>
        <w:br/>
      </w:r>
      <w:r>
        <w:rPr>
          <w:iCs/>
          <w:i/>
        </w:rPr>
        <w:t xml:space="preserve">MedicalVision Solutions | Milan Headquarters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Italy Naples Market Analysis</dc:title>
  <dc:creator/>
  <dc:language>en</dc:language>
  <cp:keywords/>
  <dcterms:created xsi:type="dcterms:W3CDTF">2026-07-23T09:50:48Z</dcterms:created>
  <dcterms:modified xsi:type="dcterms:W3CDTF">2026-07-23T09:50:48Z</dcterms:modified>
</cp:coreProperties>
</file>

<file path=docProps/custom.xml><?xml version="1.0" encoding="utf-8"?>
<Properties xmlns="http://schemas.openxmlformats.org/officeDocument/2006/custom-properties" xmlns:vt="http://schemas.openxmlformats.org/officeDocument/2006/docPropsVTypes"/>
</file>