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Report:</w:t>
      </w:r>
      <w:r>
        <w:t xml:space="preserve"> </w:t>
      </w:r>
      <w:r>
        <w:t xml:space="preserve">Abuja,</w:t>
      </w:r>
      <w:r>
        <w:t xml:space="preserve"> </w:t>
      </w:r>
      <w:r>
        <w:t xml:space="preserve">Nigeria</w:t>
      </w:r>
    </w:p>
    <w:bookmarkStart w:id="28" w:name="X04b10b1068ab5109a54c752b526eac8b3c68a52"/>
    <w:p>
      <w:pPr>
        <w:pStyle w:val="Heading1"/>
      </w:pPr>
      <w:r>
        <w:t xml:space="preserve">Comprehensive Ophthalmology Sales Report: Abuja, Nigeria Market Analysis (Q3 2023)</w:t>
      </w:r>
    </w:p>
    <w:bookmarkStart w:id="20" w:name="executive-summary"/>
    <w:p>
      <w:pPr>
        <w:pStyle w:val="Heading2"/>
      </w:pPr>
      <w:r>
        <w:t xml:space="preserve">Executive Summary</w:t>
      </w:r>
    </w:p>
    <w:p>
      <w:pPr>
        <w:pStyle w:val="FirstParagraph"/>
      </w:pPr>
      <w:r>
        <w:t xml:space="preserve">This formal</w:t>
      </w:r>
      <w:r>
        <w:t xml:space="preserve"> </w:t>
      </w:r>
      <w:r>
        <w:rPr>
          <w:bCs/>
          <w:b/>
        </w:rPr>
        <w:t xml:space="preserve">Sales Report</w:t>
      </w:r>
      <w:r>
        <w:t xml:space="preserve"> </w:t>
      </w:r>
      <w:r>
        <w:t xml:space="preserve">details the performance metrics, market dynamics, and strategic outlook for ophthalmology services within the Abuja Metropolitan Area of Nigeria. As a leading healthcare provider in Nigeria, our Abuja-based ophthalmology practice has achieved significant growth through targeted patient acquisition and advanced service delivery. The report confirms that specialized eye care remains critically underserved across Nigeria, positioning Abuja as a high-potential market for ophthalmologist-led practices.</w:t>
      </w:r>
    </w:p>
    <w:bookmarkEnd w:id="20"/>
    <w:bookmarkStart w:id="21" w:name="X13bb5dba70ad617aa033e3e0d588fcdb1fd9787"/>
    <w:p>
      <w:pPr>
        <w:pStyle w:val="Heading2"/>
      </w:pPr>
      <w:r>
        <w:t xml:space="preserve">Market Context: Ophthalmology in Nigeria Abuja</w:t>
      </w:r>
    </w:p>
    <w:p>
      <w:pPr>
        <w:pStyle w:val="FirstParagraph"/>
      </w:pPr>
      <w:r>
        <w:t xml:space="preserve">Nigeria faces an ophthalmic crisis with an estimated 3 million people blind due to preventable causes. In Abuja – Nigeria's capital city with a population exceeding 4 million – access to quality eye care is severely limited. Our</w:t>
      </w:r>
      <w:r>
        <w:t xml:space="preserve"> </w:t>
      </w:r>
      <w:r>
        <w:rPr>
          <w:bCs/>
          <w:b/>
        </w:rPr>
        <w:t xml:space="preserve">Ophthalmologist</w:t>
      </w:r>
      <w:r>
        <w:t xml:space="preserve"> </w:t>
      </w:r>
      <w:r>
        <w:t xml:space="preserve">team has identified a critical gap: only 120 ophthalmologists serve the entire Federal Capital Territory (FCT), translating to 1 specialist per 33,000 residents versus the WHO-recommended ratio of 1:5,000. This scarcity creates immense demand for specialized services that our Abuja practice has strategically addressed.</w:t>
      </w:r>
    </w:p>
    <w:bookmarkEnd w:id="21"/>
    <w:bookmarkStart w:id="22" w:name="q3-sales-performance-highlights"/>
    <w:p>
      <w:pPr>
        <w:pStyle w:val="Heading2"/>
      </w:pPr>
      <w:r>
        <w:t xml:space="preserve">Q3 Sales Performance Highlights</w:t>
      </w:r>
    </w:p>
    <w:p>
      <w:pPr>
        <w:pStyle w:val="FirstParagraph"/>
      </w:pPr>
      <w:r>
        <w:t xml:space="preserve">Key Metric</w:t>
      </w:r>
    </w:p>
    <w:p>
      <w:pPr>
        <w:pStyle w:val="BodyText"/>
      </w:pPr>
      <w:r>
        <w:t xml:space="preserve">Q3 2023</w:t>
      </w:r>
    </w:p>
    <w:p>
      <w:pPr>
        <w:pStyle w:val="BodyText"/>
      </w:pPr>
      <w:r>
        <w:t xml:space="preserve">% vs Q2 2023</w:t>
      </w:r>
    </w:p>
    <w:p>
      <w:pPr>
        <w:pStyle w:val="BodyText"/>
      </w:pPr>
      <w:r>
        <w:t xml:space="preserve">YTD Target Achievement</w:t>
      </w:r>
    </w:p>
    <w:p>
      <w:pPr>
        <w:pStyle w:val="BodyText"/>
      </w:pPr>
      <w:r>
        <w:t xml:space="preserve">Patient Consultations (Abuja)</w:t>
      </w:r>
    </w:p>
    <w:p>
      <w:pPr>
        <w:pStyle w:val="BodyText"/>
      </w:pPr>
      <w:r>
        <w:t xml:space="preserve">1,850</w:t>
      </w:r>
    </w:p>
    <w:p>
      <w:pPr>
        <w:pStyle w:val="BodyText"/>
      </w:pPr>
      <w:r>
        <w:t xml:space="preserve">+18.7%</w:t>
      </w:r>
    </w:p>
    <w:p>
      <w:pPr>
        <w:pStyle w:val="BodyText"/>
      </w:pPr>
      <w:r>
        <w:t xml:space="preserve">92%</w:t>
      </w:r>
    </w:p>
    <w:p>
      <w:pPr>
        <w:pStyle w:val="BodyText"/>
      </w:pPr>
      <w:r>
        <w:t xml:space="preserve">Cataract Surgeries</w:t>
      </w:r>
    </w:p>
    <w:p>
      <w:pPr>
        <w:pStyle w:val="BodyText"/>
      </w:pPr>
      <w:r>
        <w:t xml:space="preserve">240</w:t>
      </w:r>
    </w:p>
    <w:p>
      <w:pPr>
        <w:pStyle w:val="BodyText"/>
      </w:pPr>
      <w:r>
        <w:t xml:space="preserve">Total Revenue (NGN)</w:t>
      </w:r>
    </w:p>
    <w:p>
      <w:pPr>
        <w:pStyle w:val="BodyText"/>
      </w:pPr>
      <w:r>
        <w:t xml:space="preserve">₦38,750,000</w:t>
      </w:r>
    </w:p>
    <w:p>
      <w:pPr>
        <w:pStyle w:val="BodyText"/>
      </w:pPr>
      <w:r>
        <w:t xml:space="preserve">+15.2%</w:t>
      </w:r>
    </w:p>
    <w:p>
      <w:pPr>
        <w:pStyle w:val="BodyText"/>
      </w:pPr>
      <w:r>
        <w:t xml:space="preserve">89%</w:t>
      </w:r>
    </w:p>
    <w:p>
      <w:pPr>
        <w:pStyle w:val="BodyText"/>
      </w:pPr>
      <w:r>
        <w:t xml:space="preserve">High-Value Procedures (LASIK, Retinal)</w:t>
      </w:r>
    </w:p>
    <w:p>
      <w:pPr>
        <w:pStyle w:val="BodyText"/>
      </w:pPr>
      <w:r>
        <w:t xml:space="preserve">72</w:t>
      </w:r>
    </w:p>
    <w:p>
      <w:pPr>
        <w:pStyle w:val="BodyText"/>
      </w:pPr>
      <w:r>
        <w:t xml:space="preserve">+24.3%</w:t>
      </w:r>
    </w:p>
    <w:p>
      <w:pPr>
        <w:pStyle w:val="BodyText"/>
      </w:pPr>
      <w:r>
        <w:t xml:space="preserve">-</w:t>
      </w:r>
    </w:p>
    <w:p>
      <w:pPr>
        <w:pStyle w:val="BodyText"/>
      </w:pPr>
      <w:r>
        <w:t xml:space="preserve">The 18.7% quarterly increase in patient consultations directly correlates with our strategic expansion into Abuja's underserved neighborhoods (Gwagwalada, Jibawa, and Kuje). Our</w:t>
      </w:r>
      <w:r>
        <w:t xml:space="preserve"> </w:t>
      </w:r>
      <w:r>
        <w:rPr>
          <w:bCs/>
          <w:b/>
        </w:rPr>
        <w:t xml:space="preserve">Ophthalmologist</w:t>
      </w:r>
      <w:r>
        <w:t xml:space="preserve"> </w:t>
      </w:r>
      <w:r>
        <w:t xml:space="preserve">team's reputation for advanced surgical precision has driven a 32% referral growth from Abuja hospitals including the National Hospital and University of Abuja Teaching Hospital. Notably, revenue from premium services (LASIK and diabetic retinopathy management) grew by 41% – indicating strong patient willingness to pay for specialized care in Nigeria's capital.</w:t>
      </w:r>
    </w:p>
    <w:bookmarkEnd w:id="22"/>
    <w:bookmarkStart w:id="23" w:name="Xb910d331acb41158b1dee9921973249e6244f86"/>
    <w:p>
      <w:pPr>
        <w:pStyle w:val="Heading2"/>
      </w:pPr>
      <w:r>
        <w:t xml:space="preserve">Customer Acquisition Strategy: Abuja Focus</w:t>
      </w:r>
    </w:p>
    <w:p>
      <w:pPr>
        <w:pStyle w:val="FirstParagraph"/>
      </w:pPr>
      <w:r>
        <w:t xml:space="preserve">In Nigeria Abuja, we deployed a three-pronged approach:</w:t>
      </w:r>
    </w:p>
    <w:p>
      <w:pPr>
        <w:numPr>
          <w:ilvl w:val="0"/>
          <w:numId w:val="1001"/>
        </w:numPr>
        <w:pStyle w:val="Compact"/>
      </w:pPr>
      <w:r>
        <w:rPr>
          <w:bCs/>
          <w:b/>
        </w:rPr>
        <w:t xml:space="preserve">Community Eye Screening Camps:</w:t>
      </w:r>
      <w:r>
        <w:t xml:space="preserve"> </w:t>
      </w:r>
      <w:r>
        <w:t xml:space="preserve">Conducted 14 free screenings across Abuja's public housing estates, identifying 870 undiagnosed cataract cases. This generated 227 booked consultations and positioned us as a community health partner.</w:t>
      </w:r>
    </w:p>
    <w:p>
      <w:pPr>
        <w:numPr>
          <w:ilvl w:val="0"/>
          <w:numId w:val="1001"/>
        </w:numPr>
        <w:pStyle w:val="Compact"/>
      </w:pPr>
      <w:r>
        <w:rPr>
          <w:bCs/>
          <w:b/>
        </w:rPr>
        <w:t xml:space="preserve">Hospital Partnerships:</w:t>
      </w:r>
      <w:r>
        <w:t xml:space="preserve"> </w:t>
      </w:r>
      <w:r>
        <w:t xml:space="preserve">Secured contracts with 3 major Abuja private hospitals (Lagos Clinic Abuja, Medilink) for specialist referrals, capturing 41% of surgical revenue streams.</w:t>
      </w:r>
    </w:p>
    <w:p>
      <w:pPr>
        <w:numPr>
          <w:ilvl w:val="0"/>
          <w:numId w:val="1001"/>
        </w:numPr>
        <w:pStyle w:val="Compact"/>
      </w:pPr>
      <w:r>
        <w:rPr>
          <w:bCs/>
          <w:b/>
        </w:rPr>
        <w:t xml:space="preserve">Digital Patient Outreach:</w:t>
      </w:r>
      <w:r>
        <w:t xml:space="preserve"> </w:t>
      </w:r>
      <w:r>
        <w:t xml:space="preserve">Leveraged WhatsApp and Facebook groups popular in Abuja's professional communities to schedule consultations. This reduced no-show rates by 28% compared to traditional methods.</w:t>
      </w:r>
    </w:p>
    <w:bookmarkEnd w:id="23"/>
    <w:bookmarkStart w:id="24" w:name="market-challenges-local-adaptations"/>
    <w:p>
      <w:pPr>
        <w:pStyle w:val="Heading2"/>
      </w:pPr>
      <w:r>
        <w:t xml:space="preserve">Market Challenges &amp; Local Adaptations</w:t>
      </w:r>
    </w:p>
    <w:p>
      <w:pPr>
        <w:pStyle w:val="FirstParagraph"/>
      </w:pPr>
      <w:r>
        <w:t xml:space="preserve">Navigating Nigeria Abuja's healthcare landscape presented unique obstacles:</w:t>
      </w:r>
    </w:p>
    <w:p>
      <w:pPr>
        <w:numPr>
          <w:ilvl w:val="0"/>
          <w:numId w:val="1002"/>
        </w:numPr>
        <w:pStyle w:val="Compact"/>
      </w:pPr>
      <w:r>
        <w:rPr>
          <w:bCs/>
          <w:b/>
        </w:rPr>
        <w:t xml:space="preserve">Infrastructure Constraints:</w:t>
      </w:r>
      <w:r>
        <w:t xml:space="preserve"> </w:t>
      </w:r>
      <w:r>
        <w:t xml:space="preserve">Power outages in Abuja necessitated backup generators for our surgical suite – a $15,000 investment that reduced procedure cancellations by 92%.</w:t>
      </w:r>
    </w:p>
    <w:p>
      <w:pPr>
        <w:numPr>
          <w:ilvl w:val="0"/>
          <w:numId w:val="1002"/>
        </w:numPr>
        <w:pStyle w:val="Compact"/>
      </w:pPr>
      <w:r>
        <w:rPr>
          <w:bCs/>
          <w:b/>
        </w:rPr>
        <w:t xml:space="preserve">Cultural Perceptions:</w:t>
      </w:r>
      <w:r>
        <w:t xml:space="preserve"> </w:t>
      </w:r>
      <w:r>
        <w:t xml:space="preserve">Early resistance to LASIK due to misconceptions required community education workshops with local religious leaders in Abuja's Maitama and Wuse areas. This increased elective procedure uptake by 35%.</w:t>
      </w:r>
    </w:p>
    <w:bookmarkEnd w:id="24"/>
    <w:bookmarkStart w:id="25" w:name="X0fc7bd2a05ef8b770acffaac63383839c8453a7"/>
    <w:p>
      <w:pPr>
        <w:pStyle w:val="Heading2"/>
      </w:pPr>
      <w:r>
        <w:t xml:space="preserve">Growth Projections: Nigeria Abuja Market Potential</w:t>
      </w:r>
    </w:p>
    <w:p>
      <w:pPr>
        <w:pStyle w:val="FirstParagraph"/>
      </w:pPr>
      <w:r>
        <w:t xml:space="preserve">Our Q3 analysis reveals significant untapped potential in Nigeria's capital:</w:t>
      </w:r>
    </w:p>
    <w:p>
      <w:pPr>
        <w:numPr>
          <w:ilvl w:val="0"/>
          <w:numId w:val="1003"/>
        </w:numPr>
        <w:pStyle w:val="Compact"/>
      </w:pPr>
      <w:r>
        <w:t xml:space="preserve">Abuja's population is growing at 5.1% annually – creating a 16,000-person surge in eye care needs each quarter.</w:t>
      </w:r>
    </w:p>
    <w:p>
      <w:pPr>
        <w:numPr>
          <w:ilvl w:val="0"/>
          <w:numId w:val="1003"/>
        </w:numPr>
        <w:pStyle w:val="Compact"/>
      </w:pPr>
      <w:r>
        <w:t xml:space="preserve">Medical tourism for ophthalmology services is rising; Abuja now attracts patients from Kaduna and Niger states seeking advanced care (32% of new patients).</w:t>
      </w:r>
    </w:p>
    <w:p>
      <w:pPr>
        <w:numPr>
          <w:ilvl w:val="0"/>
          <w:numId w:val="1003"/>
        </w:numPr>
        <w:pStyle w:val="Compact"/>
      </w:pPr>
      <w:r>
        <w:t xml:space="preserve">Health insurance penetration increased by 19% in Abuja last year, with 47% of our revenue now covered by NHIS-registered plans.</w:t>
      </w:r>
    </w:p>
    <w:p>
      <w:pPr>
        <w:pStyle w:val="FirstParagraph"/>
      </w:pPr>
      <w:r>
        <w:t xml:space="preserve">The data confirms that every Nigerian ophthalmologist operating in Abuja can achieve &gt;₦50 million annual revenue through strategic service bundling (e.g., cataract surgery + post-op care packages). Our practice's Q3 revenue per patient (₦20,946) exceeds the national average of ₦14,200 – demonstrating premium pricing acceptance in Abuja's market.</w:t>
      </w:r>
    </w:p>
    <w:bookmarkEnd w:id="25"/>
    <w:bookmarkStart w:id="26" w:name="strategic-recommendations"/>
    <w:p>
      <w:pPr>
        <w:pStyle w:val="Heading2"/>
      </w:pPr>
      <w:r>
        <w:t xml:space="preserve">Strategic Recommendations</w:t>
      </w:r>
    </w:p>
    <w:p>
      <w:pPr>
        <w:numPr>
          <w:ilvl w:val="0"/>
          <w:numId w:val="1004"/>
        </w:numPr>
        <w:pStyle w:val="Compact"/>
      </w:pPr>
      <w:r>
        <w:rPr>
          <w:bCs/>
          <w:b/>
        </w:rPr>
        <w:t xml:space="preserve">Expand Abuja Satellite Clinics:</w:t>
      </w:r>
      <w:r>
        <w:t xml:space="preserve"> </w:t>
      </w:r>
      <w:r>
        <w:t xml:space="preserve">Open a second location in Garki to serve 50% more patients by Q1 2024, targeting the growing middle-class population.</w:t>
      </w:r>
    </w:p>
    <w:p>
      <w:pPr>
        <w:numPr>
          <w:ilvl w:val="0"/>
          <w:numId w:val="1004"/>
        </w:numPr>
        <w:pStyle w:val="Compact"/>
      </w:pPr>
      <w:r>
        <w:rPr>
          <w:bCs/>
          <w:b/>
        </w:rPr>
        <w:t xml:space="preserve">Develop Ophthalmologist Training Program:</w:t>
      </w:r>
      <w:r>
        <w:t xml:space="preserve"> </w:t>
      </w:r>
      <w:r>
        <w:t xml:space="preserve">Partner with Ahmadu Bello University (Zaria) to train Nigerian ophthalmology residents, addressing the national shortage while building brand authority in Abuja.</w:t>
      </w:r>
    </w:p>
    <w:p>
      <w:pPr>
        <w:numPr>
          <w:ilvl w:val="0"/>
          <w:numId w:val="1004"/>
        </w:numPr>
        <w:pStyle w:val="Compact"/>
      </w:pPr>
      <w:r>
        <w:rPr>
          <w:bCs/>
          <w:b/>
        </w:rPr>
        <w:t xml:space="preserve">Leverage Digital Health Platforms:</w:t>
      </w:r>
      <w:r>
        <w:t xml:space="preserve"> </w:t>
      </w:r>
      <w:r>
        <w:t xml:space="preserve">Integrate with Nigeria's NHIS portal for seamless billing – expected to increase covered patient volume by 30% within 6 months.</w:t>
      </w:r>
    </w:p>
    <w:bookmarkEnd w:id="26"/>
    <w:bookmarkStart w:id="27" w:name="Xbbb074e3d399068835f310f58477f2f74e3e202"/>
    <w:p>
      <w:pPr>
        <w:pStyle w:val="Heading2"/>
      </w:pPr>
      <w:r>
        <w:t xml:space="preserve">Conclusion: The Future of Ophthalmology in Nigeria Abuja</w:t>
      </w:r>
    </w:p>
    <w:p>
      <w:pPr>
        <w:pStyle w:val="FirstParagraph"/>
      </w:pPr>
      <w:r>
        <w:t xml:space="preserve">This</w:t>
      </w:r>
      <w:r>
        <w:t xml:space="preserve"> </w:t>
      </w:r>
      <w:r>
        <w:rPr>
          <w:bCs/>
          <w:b/>
        </w:rPr>
        <w:t xml:space="preserve">Sales Report</w:t>
      </w:r>
      <w:r>
        <w:t xml:space="preserve"> </w:t>
      </w:r>
      <w:r>
        <w:t xml:space="preserve">confirms that Abuja is the epicenter of ophthalmology growth in Nigeria. With our dedicated team of certified</w:t>
      </w:r>
      <w:r>
        <w:t xml:space="preserve"> </w:t>
      </w:r>
      <w:r>
        <w:rPr>
          <w:bCs/>
          <w:b/>
        </w:rPr>
        <w:t xml:space="preserve">Ophthalmologist</w:t>
      </w:r>
      <w:r>
        <w:t xml:space="preserve">s and data-driven market strategy, we've transformed a critical healthcare gap into a sustainable business model. The 15% revenue growth quarter-over-quarter demonstrates that specialized eye care can thrive in Nigeria's urban centers when adapted to local realities.</w:t>
      </w:r>
    </w:p>
    <w:p>
      <w:pPr>
        <w:pStyle w:val="BodyText"/>
      </w:pPr>
      <w:r>
        <w:t xml:space="preserve">As the Federal Capital Territory continues developing, our Abuja practice is positioned to become Nigeria's largest ophthalmology service provider – not just through clinical excellence, but by understanding that successful eye care delivery in Nigeria requires cultural intelligence and infrastructure innovation. The path forward demands continued investment in technology and community engagement to fulfill the vision of 'Vision for All' across Nigeria Abuja.</w:t>
      </w:r>
    </w:p>
    <w:p>
      <w:pPr>
        <w:pStyle w:val="BodyText"/>
      </w:pPr>
      <w:r>
        <w:rPr>
          <w:bCs/>
          <w:b/>
        </w:rPr>
        <w:t xml:space="preserve">Prepared By:</w:t>
      </w:r>
      <w:r>
        <w:t xml:space="preserve"> </w:t>
      </w:r>
      <w:r>
        <w:t xml:space="preserve">Abuja Ophthalmology Analytics Team</w:t>
      </w:r>
      <w:r>
        <w:br/>
      </w:r>
      <w:r>
        <w:rPr>
          <w:bCs/>
          <w:b/>
        </w:rPr>
        <w:t xml:space="preserve">Date:</w:t>
      </w:r>
      <w:r>
        <w:t xml:space="preserve"> </w:t>
      </w:r>
      <w:r>
        <w:t xml:space="preserve">October 26, 2023</w:t>
      </w:r>
      <w:r>
        <w:br/>
      </w:r>
      <w:r>
        <w:rPr>
          <w:bCs/>
          <w:b/>
        </w:rPr>
        <w:t xml:space="preserve">Report Validity:</w:t>
      </w:r>
      <w:r>
        <w:t xml:space="preserve"> </w:t>
      </w:r>
      <w:r>
        <w:t xml:space="preserve">Q3 2023 (July-September)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Report: Abuja, Nigeria</dc:title>
  <dc:creator/>
  <dc:language>en</dc:language>
  <cp:keywords/>
  <dcterms:created xsi:type="dcterms:W3CDTF">2026-07-23T21:24:28Z</dcterms:created>
  <dcterms:modified xsi:type="dcterms:W3CDTF">2026-07-23T21:24:28Z</dcterms:modified>
</cp:coreProperties>
</file>

<file path=docProps/custom.xml><?xml version="1.0" encoding="utf-8"?>
<Properties xmlns="http://schemas.openxmlformats.org/officeDocument/2006/custom-properties" xmlns:vt="http://schemas.openxmlformats.org/officeDocument/2006/docPropsVTypes"/>
</file>