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Analysis</w:t>
      </w:r>
    </w:p>
    <w:bookmarkStart w:id="30" w:name="Xe981fd4f520cbf8a6a208332fd1d99ce197b27a"/>
    <w:p>
      <w:pPr>
        <w:pStyle w:val="Heading1"/>
      </w:pPr>
      <w:r>
        <w:t xml:space="preserve">Comprehensive Ophthalmologist Sales Report: Nigeria Lagos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Leadership &amp; Strategic Planning Committee</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Lagos State, Nigeria</w:t>
      </w:r>
    </w:p>
    <w:bookmarkStart w:id="20" w:name="i.-executive-summary"/>
    <w:p>
      <w:pPr>
        <w:pStyle w:val="Heading2"/>
      </w:pPr>
      <w:r>
        <w:t xml:space="preserve">I. Executive Summary</w:t>
      </w:r>
    </w:p>
    <w:p>
      <w:pPr>
        <w:pStyle w:val="FirstParagraph"/>
      </w:pPr>
      <w:r>
        <w:t xml:space="preserve">This Sales Report details the performance of ophthalmology services across major healthcare facilities in Nigeria Lagos during Q3 2023. The report confirms a 17.4% year-over-year increase in ophthalmologist-led procedures, driven by heightened awareness of diabetic retinopathy and cataract prevalence in Lagos' growing urban population. With Lagos accounting for over 38% of Nigeria's eye care demand, strategic investment in ophthalmologist capacity has proven critical to market leadership. This Sales Report underscores that specialized ophthalmologist services remain the highest-value revenue stream for premium eye care providers in Nigeria's most populous state.</w:t>
      </w:r>
    </w:p>
    <w:bookmarkEnd w:id="20"/>
    <w:bookmarkStart w:id="21" w:name="X6372a2c293465f0bdd08e09815bda433f908c6d"/>
    <w:p>
      <w:pPr>
        <w:pStyle w:val="Heading2"/>
      </w:pPr>
      <w:r>
        <w:t xml:space="preserve">II. Market Context: Ophthalmology in Nigeria Lagos</w:t>
      </w:r>
    </w:p>
    <w:p>
      <w:pPr>
        <w:pStyle w:val="FirstParagraph"/>
      </w:pPr>
      <w:r>
        <w:t xml:space="preserve">Lagos State presents unique challenges and opportunities for ophthalmologists. As Africa's largest city with 21 million residents, Lagos faces a critical shortage of eye care specialists – currently only 0.5 ophthalmologists per 100,000 people versus the WHO-recommended minimum of 1:50,000. This gap creates substantial market potential for qualified ophthalmologist practices. The Sales Report identifies three key demand drivers:</w:t>
      </w:r>
    </w:p>
    <w:p>
      <w:pPr>
        <w:numPr>
          <w:ilvl w:val="0"/>
          <w:numId w:val="1001"/>
        </w:numPr>
        <w:pStyle w:val="Compact"/>
      </w:pPr>
      <w:r>
        <w:rPr>
          <w:bCs/>
          <w:b/>
        </w:rPr>
        <w:t xml:space="preserve">Urbanization &amp; Lifestyle Diseases:</w:t>
      </w:r>
      <w:r>
        <w:t xml:space="preserve"> </w:t>
      </w:r>
      <w:r>
        <w:t xml:space="preserve">Rising diabetes and hypertension rates in Lagos correlate directly with increased diabetic retinopathy cases (+22% YoY)</w:t>
      </w:r>
    </w:p>
    <w:p>
      <w:pPr>
        <w:numPr>
          <w:ilvl w:val="0"/>
          <w:numId w:val="1001"/>
        </w:numPr>
        <w:pStyle w:val="Compact"/>
      </w:pPr>
      <w:r>
        <w:rPr>
          <w:bCs/>
          <w:b/>
        </w:rPr>
        <w:t xml:space="preserve">Government Initiatives:</w:t>
      </w:r>
      <w:r>
        <w:t xml:space="preserve"> </w:t>
      </w:r>
      <w:r>
        <w:t xml:space="preserve">The Lagos State Eye Care Program has expanded access to cataract surgeries, creating referral pathways for private ophthalmologist networks</w:t>
      </w:r>
    </w:p>
    <w:p>
      <w:pPr>
        <w:numPr>
          <w:ilvl w:val="0"/>
          <w:numId w:val="1001"/>
        </w:numPr>
        <w:pStyle w:val="Compact"/>
      </w:pPr>
      <w:r>
        <w:rPr>
          <w:bCs/>
          <w:b/>
        </w:rPr>
        <w:t xml:space="preserve">Insurance Coverage:</w:t>
      </w:r>
      <w:r>
        <w:t xml:space="preserve"> </w:t>
      </w:r>
      <w:r>
        <w:t xml:space="preserve">Growing corporate health insurance schemes now cover 68% of major ophthalmology procedures in Lagos commercial hubs</w:t>
      </w:r>
    </w:p>
    <w:bookmarkEnd w:id="21"/>
    <w:bookmarkStart w:id="22" w:name="iii.-sales-performance-metrics-q3-2023"/>
    <w:p>
      <w:pPr>
        <w:pStyle w:val="Heading2"/>
      </w:pPr>
      <w:r>
        <w:t xml:space="preserve">III. Sales Performance Metrics (Q3 2023)</w:t>
      </w:r>
    </w:p>
    <w:p>
      <w:pPr>
        <w:pStyle w:val="FirstParagraph"/>
      </w:pPr>
      <w:r>
        <w:t xml:space="preserve">Service Category</w:t>
      </w:r>
    </w:p>
    <w:p>
      <w:pPr>
        <w:pStyle w:val="BodyText"/>
      </w:pPr>
      <w:r>
        <w:t xml:space="preserve">Units Sold</w:t>
      </w:r>
    </w:p>
    <w:p>
      <w:pPr>
        <w:pStyle w:val="BodyText"/>
      </w:pPr>
      <w:r>
        <w:t xml:space="preserve">% Growth YoY</w:t>
      </w:r>
    </w:p>
    <w:p>
      <w:pPr>
        <w:pStyle w:val="BodyText"/>
      </w:pPr>
      <w:r>
        <w:t xml:space="preserve">Avg. Revenue per Unit (₦)</w:t>
      </w:r>
    </w:p>
    <w:p>
      <w:pPr>
        <w:pStyle w:val="BodyText"/>
      </w:pPr>
      <w:r>
        <w:t xml:space="preserve">Cataract Surgery</w:t>
      </w:r>
    </w:p>
    <w:p>
      <w:pPr>
        <w:pStyle w:val="BodyText"/>
      </w:pPr>
      <w:r>
        <w:t xml:space="preserve">1,842</w:t>
      </w:r>
    </w:p>
    <w:p>
      <w:pPr>
        <w:pStyle w:val="BodyText"/>
      </w:pPr>
      <w:r>
        <w:t xml:space="preserve">23.7%</w:t>
      </w:r>
    </w:p>
    <w:p>
      <w:pPr>
        <w:pStyle w:val="BodyText"/>
      </w:pPr>
      <w:r>
        <w:t xml:space="preserve">₦385,000</w:t>
      </w:r>
    </w:p>
    <w:p>
      <w:pPr>
        <w:pStyle w:val="BodyText"/>
      </w:pPr>
      <w:r>
        <w:t xml:space="preserve">Dry Eye Management</w:t>
      </w:r>
    </w:p>
    <w:p>
      <w:pPr>
        <w:pStyle w:val="BodyText"/>
      </w:pPr>
      <w:r>
        <w:t xml:space="preserve">4,317</w:t>
      </w:r>
    </w:p>
    <w:p>
      <w:pPr>
        <w:pStyle w:val="BodyText"/>
      </w:pPr>
      <w:r>
        <w:t xml:space="preserve">&lt;</w:t>
      </w:r>
    </w:p>
    <w:p>
      <w:pPr>
        <w:pStyle w:val="BodyText"/>
      </w:pPr>
      <w:r>
        <w:t xml:space="preserve">19.2%</w:t>
      </w:r>
    </w:p>
    <w:p>
      <w:pPr>
        <w:pStyle w:val="BodyText"/>
      </w:pPr>
      <w:r>
        <w:t xml:space="preserve">₦68,500</w:t>
      </w:r>
    </w:p>
    <w:p>
      <w:pPr>
        <w:pStyle w:val="BodyText"/>
      </w:pPr>
      <w:r>
        <w:t xml:space="preserve">Laser Vision Correction (LASIK)</w:t>
      </w:r>
    </w:p>
    <w:p>
      <w:pPr>
        <w:pStyle w:val="BodyText"/>
      </w:pPr>
      <w:r>
        <w:t xml:space="preserve">&lt;</w:t>
      </w:r>
    </w:p>
    <w:p>
      <w:pPr>
        <w:pStyle w:val="BodyText"/>
      </w:pPr>
      <w:r>
        <w:t xml:space="preserve">Excluded due to low market penetration in Nigeria Lagos (only 3 providers)</w:t>
      </w:r>
    </w:p>
    <w:p>
      <w:pPr>
        <w:pStyle w:val="BodyText"/>
      </w:pPr>
      <w:r>
        <w:t xml:space="preserve">Diabetic Retinopathy Screening</w:t>
      </w:r>
    </w:p>
    <w:p>
      <w:pPr>
        <w:pStyle w:val="BodyText"/>
      </w:pPr>
      <w:r>
        <w:t xml:space="preserve">2,189</w:t>
      </w:r>
    </w:p>
    <w:p>
      <w:pPr>
        <w:pStyle w:val="BodyText"/>
      </w:pPr>
      <w:r>
        <w:t xml:space="preserve">31.5%</w:t>
      </w:r>
    </w:p>
    <w:p>
      <w:pPr>
        <w:pStyle w:val="BodyText"/>
      </w:pPr>
      <w:r>
        <w:t xml:space="preserve">₦45,000</w:t>
      </w:r>
    </w:p>
    <w:p>
      <w:pPr>
        <w:pStyle w:val="BodyText"/>
      </w:pPr>
      <w:r>
        <w:t xml:space="preserve">Total Revenue from Ophthalmologist Services</w:t>
      </w:r>
    </w:p>
    <w:p>
      <w:pPr>
        <w:pStyle w:val="BodyText"/>
      </w:pPr>
      <w:r>
        <w:t xml:space="preserve">&lt;</w:t>
      </w:r>
    </w:p>
    <w:p>
      <w:pPr>
        <w:pStyle w:val="BodyText"/>
      </w:pPr>
      <w:r>
        <w:t xml:space="preserve">₦2.18B (47% of total facility revenue)</w:t>
      </w:r>
    </w:p>
    <w:p>
      <w:pPr>
        <w:pStyle w:val="BodyText"/>
      </w:pPr>
      <w:r>
        <w:t xml:space="preserve">The Sales Report reveals that Lagos-based ophthalmologists generated ₦2.18 billion in Q3 2023 – a 17.4% increase from Q3 2022. Notably, diabetic retinopathy screening demonstrated the highest growth (31.5%), reflecting successful public health campaigns by the Lagos State Ministry of Health partnered with ophthalmologist-led clinics.</w:t>
      </w:r>
    </w:p>
    <w:bookmarkEnd w:id="22"/>
    <w:bookmarkStart w:id="23" w:name="iv.-key-challenges-market-barriers"/>
    <w:p>
      <w:pPr>
        <w:pStyle w:val="Heading2"/>
      </w:pPr>
      <w:r>
        <w:t xml:space="preserve">IV. Key Challenges &amp; Market Barriers</w:t>
      </w:r>
    </w:p>
    <w:p>
      <w:pPr>
        <w:pStyle w:val="FirstParagraph"/>
      </w:pPr>
      <w:r>
        <w:t xml:space="preserve">This Sales Report identifies critical obstacles requiring strategic intervention:</w:t>
      </w:r>
    </w:p>
    <w:p>
      <w:pPr>
        <w:numPr>
          <w:ilvl w:val="0"/>
          <w:numId w:val="1002"/>
        </w:numPr>
        <w:pStyle w:val="Compact"/>
      </w:pPr>
      <w:r>
        <w:rPr>
          <w:bCs/>
          <w:b/>
        </w:rPr>
        <w:t xml:space="preserve">Infrastructure Deficits:</w:t>
      </w:r>
      <w:r>
        <w:t xml:space="preserve"> </w:t>
      </w:r>
      <w:r>
        <w:t xml:space="preserve">68% of ophthalmologists in Nigeria Lagos operate from facilities lacking modern OCT (Optical Coherence Tomography) machines, limiting high-margin services</w:t>
      </w:r>
    </w:p>
    <w:p>
      <w:pPr>
        <w:numPr>
          <w:ilvl w:val="0"/>
          <w:numId w:val="1002"/>
        </w:numPr>
        <w:pStyle w:val="Compact"/>
      </w:pPr>
      <w:r>
        <w:rPr>
          <w:bCs/>
          <w:b/>
        </w:rPr>
        <w:t xml:space="preserve">Talent Retention:</w:t>
      </w:r>
      <w:r>
        <w:t xml:space="preserve"> </w:t>
      </w:r>
      <w:r>
        <w:t xml:space="preserve">Competing hospitals offer 25-30% higher salaries to ophthalmologists, causing 14.2% annual staff attrition in Lagos private practice</w:t>
      </w:r>
    </w:p>
    <w:p>
      <w:pPr>
        <w:numPr>
          <w:ilvl w:val="0"/>
          <w:numId w:val="1002"/>
        </w:numPr>
        <w:pStyle w:val="Compact"/>
      </w:pPr>
      <w:r>
        <w:rPr>
          <w:bCs/>
          <w:b/>
        </w:rPr>
        <w:t xml:space="preserve">Payment Delays:</w:t>
      </w:r>
      <w:r>
        <w:t xml:space="preserve"> </w:t>
      </w:r>
      <w:r>
        <w:t xml:space="preserve">Government health insurance claims processing averages 87 days in Lagos, creating cash flow challenges for ophthalmologist practices</w:t>
      </w:r>
    </w:p>
    <w:p>
      <w:pPr>
        <w:numPr>
          <w:ilvl w:val="0"/>
          <w:numId w:val="1002"/>
        </w:numPr>
        <w:pStyle w:val="Compact"/>
      </w:pPr>
      <w:r>
        <w:rPr>
          <w:bCs/>
          <w:b/>
        </w:rPr>
        <w:t xml:space="preserve">Public Awareness Gaps:</w:t>
      </w:r>
      <w:r>
        <w:t xml:space="preserve"> </w:t>
      </w:r>
      <w:r>
        <w:t xml:space="preserve">Only 32% of Lagos residents know common eye disease symptoms vs. 59% in developed markets</w:t>
      </w:r>
    </w:p>
    <w:bookmarkEnd w:id="23"/>
    <w:bookmarkStart w:id="27" w:name="X48c1ac089e78dff62d3c97db4ed3f7020d91e39"/>
    <w:p>
      <w:pPr>
        <w:pStyle w:val="Heading2"/>
      </w:pPr>
      <w:r>
        <w:t xml:space="preserve">V. Strategic Recommendations for Ophthalmologist Expansion in Nigeria Lagos</w:t>
      </w:r>
    </w:p>
    <w:p>
      <w:pPr>
        <w:pStyle w:val="FirstParagraph"/>
      </w:pPr>
      <w:r>
        <w:t xml:space="preserve">Based on comprehensive analysis, this Sales Report recommends three priority actions for ophthalmologist service providers:</w:t>
      </w:r>
    </w:p>
    <w:bookmarkStart w:id="24" w:name="Xa0a1ac70c6dc8adf7d1dab22cb87f4c90f4ea48"/>
    <w:p>
      <w:pPr>
        <w:pStyle w:val="Heading3"/>
      </w:pPr>
      <w:r>
        <w:t xml:space="preserve">1. Technology Investment Partnership (Priority: High)</w:t>
      </w:r>
    </w:p>
    <w:p>
      <w:pPr>
        <w:pStyle w:val="FirstParagraph"/>
      </w:pPr>
      <w:r>
        <w:t xml:space="preserve">Allocate ₦500M to deploy portable OCT devices across 8 Lagos clinics by Q2 2024. The Sales Report demonstrates that clinics with advanced imaging equipment achieve 37% higher revenue per ophthalmologist and attract premium patients from Lekki, Ikoyi, and Victoria Island commercial districts. Partner with Siemens Healthineers for subsidized training.</w:t>
      </w:r>
    </w:p>
    <w:bookmarkEnd w:id="24"/>
    <w:bookmarkStart w:id="25" w:name="X2dd0d937cc3d238d996559208095ecda52b56a8"/>
    <w:p>
      <w:pPr>
        <w:pStyle w:val="Heading3"/>
      </w:pPr>
      <w:r>
        <w:t xml:space="preserve">2. Insurance Network Expansion (Priority: Critical)</w:t>
      </w:r>
    </w:p>
    <w:p>
      <w:pPr>
        <w:pStyle w:val="FirstParagraph"/>
      </w:pPr>
      <w:r>
        <w:t xml:space="preserve">Negotiate direct billing agreements with 5 major Lagos-based health insurers (including AXA Mansard and Leadway). The Sales Report shows that facilities with insurer contracts reduce patient payment delays by 64% and increase procedure volume by 28%. Target implementation within Q1 2024.</w:t>
      </w:r>
    </w:p>
    <w:bookmarkEnd w:id="25"/>
    <w:bookmarkStart w:id="26" w:name="X381f9055afc259079c8c98f468e34551ce192a9"/>
    <w:p>
      <w:pPr>
        <w:pStyle w:val="Heading3"/>
      </w:pPr>
      <w:r>
        <w:t xml:space="preserve">3. Community Screening Campaigns (Priority: Medium)</w:t>
      </w:r>
    </w:p>
    <w:p>
      <w:pPr>
        <w:pStyle w:val="FirstParagraph"/>
      </w:pPr>
      <w:r>
        <w:t xml:space="preserve">Launch "Lagos Eye Health Week" in October 2023, partnering with Lagos State Ministry of Health to conduct free screenings at community centers across all 20 LGAs. The Sales Report documents that such campaigns generate 1.8x more follow-up patients than digital marketing alone. Focus on high-risk zones like Agege, Surulere, and Mushin.</w:t>
      </w:r>
    </w:p>
    <w:bookmarkEnd w:id="26"/>
    <w:bookmarkEnd w:id="27"/>
    <w:bookmarkStart w:id="28" w:name="vi.-financial-projections-roi-analysis"/>
    <w:p>
      <w:pPr>
        <w:pStyle w:val="Heading2"/>
      </w:pPr>
      <w:r>
        <w:t xml:space="preserve">VI. Financial Projections &amp; ROI Analysis</w:t>
      </w:r>
    </w:p>
    <w:p>
      <w:pPr>
        <w:pStyle w:val="FirstParagraph"/>
      </w:pPr>
      <w:r>
        <w:t xml:space="preserve">Investing in the recommended strategies will yield:</w:t>
      </w:r>
    </w:p>
    <w:p>
      <w:pPr>
        <w:pStyle w:val="BodyText"/>
      </w:pPr>
      <w:r>
        <w:t xml:space="preserve">Initiative</w:t>
      </w:r>
    </w:p>
    <w:p>
      <w:pPr>
        <w:pStyle w:val="BodyText"/>
      </w:pPr>
      <w:r>
        <w:t xml:space="preserve">Initial Investment (₦)</w:t>
      </w:r>
    </w:p>
    <w:p>
      <w:pPr>
        <w:pStyle w:val="BodyText"/>
      </w:pPr>
      <w:r>
        <w:t xml:space="preserve">Projected Revenue Increase (Yr 1)</w:t>
      </w:r>
    </w:p>
    <w:p>
      <w:pPr>
        <w:pStyle w:val="BodyText"/>
      </w:pPr>
      <w:r>
        <w:t xml:space="preserve">ROI Timeline</w:t>
      </w:r>
    </w:p>
    <w:p>
      <w:pPr>
        <w:pStyle w:val="BodyText"/>
      </w:pPr>
      <w:r>
        <w:t xml:space="preserve">Tech Infrastructure</w:t>
      </w:r>
    </w:p>
    <w:p>
      <w:pPr>
        <w:pStyle w:val="BodyText"/>
      </w:pPr>
      <w:r>
        <w:t xml:space="preserve">500,000,000</w:t>
      </w:r>
    </w:p>
    <w:p>
      <w:pPr>
        <w:pStyle w:val="BodyText"/>
      </w:pPr>
      <w:r>
        <w:t xml:space="preserve">₦924M</w:t>
      </w:r>
    </w:p>
    <w:p>
      <w:pPr>
        <w:pStyle w:val="BodyText"/>
      </w:pPr>
      <w:r>
        <w:t xml:space="preserve">14 months</w:t>
      </w:r>
    </w:p>
    <w:p>
      <w:pPr>
        <w:pStyle w:val="BodyText"/>
      </w:pPr>
      <w:r>
        <w:t xml:space="preserve">Insurance Partnerships</w:t>
      </w:r>
    </w:p>
    <w:p>
      <w:pPr>
        <w:pStyle w:val="BodyText"/>
      </w:pPr>
      <w:r>
        <w:t xml:space="preserve">158,753,276 (marketing/contracts)₦382M (reduced delays + volume growth)9 months</w:t>
      </w:r>
    </w:p>
    <w:p>
      <w:pPr>
        <w:pStyle w:val="BodyText"/>
      </w:pPr>
      <w:r>
        <w:t xml:space="preserve">Community Screenings</w:t>
      </w:r>
    </w:p>
    <w:p>
      <w:pPr>
        <w:pStyle w:val="BodyText"/>
      </w:pPr>
      <w:r>
        <w:t xml:space="preserve">42,000,000</w:t>
      </w:r>
    </w:p>
    <w:p>
      <w:pPr>
        <w:pStyle w:val="BodyText"/>
      </w:pPr>
      <w:r>
        <w:t xml:space="preserve">₦165M (new patient acquisition)</w:t>
      </w:r>
    </w:p>
    <w:p>
      <w:pPr>
        <w:pStyle w:val="BodyText"/>
      </w:pPr>
      <w:r>
        <w:t xml:space="preserve">6 months</w:t>
      </w:r>
    </w:p>
    <w:bookmarkEnd w:id="28"/>
    <w:bookmarkStart w:id="29" w:name="X1950fd5d74a6ea9d9c6981242b6f7e635a9afb6"/>
    <w:p>
      <w:pPr>
        <w:pStyle w:val="Heading2"/>
      </w:pPr>
      <w:r>
        <w:t xml:space="preserve">VII. Conclusion: The Ophthalmologist Imperative in Nigeria Lagos</w:t>
      </w:r>
    </w:p>
    <w:p>
      <w:pPr>
        <w:pStyle w:val="FirstParagraph"/>
      </w:pPr>
      <w:r>
        <w:t xml:space="preserve">The evidence presented in this Sales Report unequivocally establishes that ophthalmologist services represent the most scalable and profitable segment of eye care delivery in Nigeria Lagos. With urban eye disease prevalence outpacing specialist availability, strategic investment now will capture market leadership before national regulatory changes standardize ophthalmology practice requirements across all Nigerian states.</w:t>
      </w:r>
    </w:p>
    <w:p>
      <w:pPr>
        <w:pStyle w:val="BodyText"/>
      </w:pPr>
      <w:r>
        <w:t xml:space="preserve">As Lagos continues to grow as Africa's premier economic hub, the demand for specialized ophthalmologist care will accelerate. This Sales Report confirms that clinics with robust ophthalmologist capacity not only achieve financial success but also fulfill critical public health needs in Nigeria's most dynamic city. Immediate implementation of these recommendations will position our organization at the forefront of eye care excellence across Nigeria Lagos and beyond.</w:t>
      </w:r>
    </w:p>
    <w:p>
      <w:pPr>
        <w:pStyle w:val="BodyText"/>
      </w:pPr>
      <w:r>
        <w:rPr>
          <w:bCs/>
          <w:b/>
        </w:rPr>
        <w:t xml:space="preserve">Prepared by:</w:t>
      </w:r>
      <w:r>
        <w:t xml:space="preserve"> </w:t>
      </w:r>
      <w:r>
        <w:t xml:space="preserve">Medical Economics Division, Lagos Healthcare Analytics Group</w:t>
      </w:r>
      <w:r>
        <w:br/>
      </w:r>
      <w:r>
        <w:rPr>
          <w:bCs/>
          <w:b/>
        </w:rPr>
        <w:t xml:space="preserve">Contact:</w:t>
      </w:r>
      <w:r>
        <w:t xml:space="preserve"> </w:t>
      </w:r>
      <w:r>
        <w:t xml:space="preserve">strategy@lhag.lagos.ng | +234 800 OPTHALM (678 4256)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Nigeria Lagos Market Analysis</dc:title>
  <dc:creator/>
  <dc:language>en</dc:language>
  <cp:keywords/>
  <dcterms:created xsi:type="dcterms:W3CDTF">2026-07-23T19:23:24Z</dcterms:created>
  <dcterms:modified xsi:type="dcterms:W3CDTF">2026-07-23T19:23:24Z</dcterms:modified>
</cp:coreProperties>
</file>

<file path=docProps/custom.xml><?xml version="1.0" encoding="utf-8"?>
<Properties xmlns="http://schemas.openxmlformats.org/officeDocument/2006/custom-properties" xmlns:vt="http://schemas.openxmlformats.org/officeDocument/2006/docPropsVTypes"/>
</file>