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2c9d4802d9c354123c651d176ee0dc6c2f48620"/>
    <w:p>
      <w:pPr>
        <w:pStyle w:val="Heading1"/>
      </w:pPr>
      <w:r>
        <w:t xml:space="preserve">Comprehensive Sales Report: Ophthalmology Services in Saudi Arabia Jeddah</w:t>
      </w:r>
    </w:p>
    <w:p>
      <w:pPr>
        <w:pStyle w:val="FirstParagraph"/>
      </w:pPr>
      <w:r>
        <w:t xml:space="preserve">This official sales report presents a detailed analysis of the ophthalmology services market within Jeddah, Kingdom of Saudi Arabia. As one of the most dynamic healthcare hubs in the Middle East, Jeddah represents a critical growth frontier for ophthalmological care. The following document synthesizes current market performance, strategic insights, and actionable recommendations tailored specifically to the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ecosystem. This Sales Report underscores the vital role of every qualified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in meeting unprecedented demand across this rapidly evolving healthcare landscape.</w:t>
      </w:r>
    </w:p>
    <w:bookmarkStart w:id="20" w:name="X23cd8316d94c8d5ba44646034c6314f7ce55c79"/>
    <w:p>
      <w:pPr>
        <w:pStyle w:val="Heading2"/>
      </w:pPr>
      <w:r>
        <w:t xml:space="preserve">Market Context: Ophthalmology Demand in Jeddah, Saudi Arabia</w:t>
      </w:r>
    </w:p>
    <w:p>
      <w:pPr>
        <w:pStyle w:val="FirstParagraph"/>
      </w:pPr>
      <w:r>
        <w:t xml:space="preserve">Jeddah, as the second-largest city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and a major medical tourism destination, faces escalating ophthalmic healthcare needs. With a population exceeding 5 million and an aging demographic (16% over 60 years), prevalence of diabetic retinopathy, glaucoma, and cataracts has surged by 32% since 2020. The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government's Vision 2030 healthcare initiative prioritizes ophthalmology expansion, allocating $85 million for specialized clinics in Western Province. This creates an urgent market gap where every skilled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directly impacts community health outcomes and business potential. The current ratio of ophthalmologists to population (1:125,000) remains below the WHO-recommended 1:50,000, signaling massive untapped opportunity for new practitioners and established clinics.</w:t>
      </w:r>
    </w:p>
    <w:bookmarkEnd w:id="20"/>
    <w:bookmarkStart w:id="21" w:name="q3-2024-sales-performance-analysis"/>
    <w:p>
      <w:pPr>
        <w:pStyle w:val="Heading2"/>
      </w:pPr>
      <w:r>
        <w:t xml:space="preserve">Q3 2024 Sales Performance Analysis</w:t>
      </w:r>
    </w:p>
    <w:p>
      <w:pPr>
        <w:pStyle w:val="FirstParagraph"/>
      </w:pPr>
      <w:r>
        <w:t xml:space="preserve">This Sales Report tracks a leading Jeddah-based ophthalmology practice across Q1-Q3 2024. Key metrics reveal robust growth: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Procedures Performed:</w:t>
      </w:r>
      <w:r>
        <w:t xml:space="preserve"> </w:t>
      </w:r>
      <w:r>
        <w:t xml:space="preserve">8,950 (vs. 6,720 in same period last year) – a 33% YoY increase driven by expanded cataract and LASIK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 Acquisition:</w:t>
      </w:r>
      <w:r>
        <w:t xml:space="preserve"> </w:t>
      </w:r>
      <w:r>
        <w:t xml:space="preserve">New patient volume up 41%, with Jeddah's tourist influx (particularly from Egypt, Pakistan, and GCC nations) contributing 28% of new cases.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Streams:</w:t>
      </w:r>
      <w:r>
        <w:t xml:space="preserve"> </w:t>
      </w:r>
      <w:r>
        <w:t xml:space="preserve">Service revenue reached SAR 12.7M (up 36%), while equipment sales to local clinics generated SAR 3.2M – a strategic pivot reflecting Jeddah's equipment modernization demand.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Product Demand:</w:t>
      </w:r>
      <w:r>
        <w:t xml:space="preserve"> </w:t>
      </w:r>
      <w:r>
        <w:t xml:space="preserve">Advanced OCT scanners (45% of equipment sales) and premium IOLs (68% market share) dominated the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-prescribed supply chain.</w:t>
      </w:r>
    </w:p>
    <w:p>
      <w:pPr>
        <w:pStyle w:val="FirstParagraph"/>
      </w:pPr>
      <w:r>
        <w:t xml:space="preserve">The success is intrinsically linked to Jeddah's unique healthcare ecosystem. For instance, the practice's partnership with King Abdulaziz Medical City in Jeddah has enabled 47% of patients to access subsidized diagnostics. Crucially, patient retention rose to 82% – exceeding national averages – due to culturally attuned care models developed by our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team, including female practitioners for conservative demographics. This directly translates to repeat business and referral networks critical for sustainable growth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</w:t>
      </w:r>
    </w:p>
    <w:bookmarkEnd w:id="21"/>
    <w:bookmarkStart w:id="22" w:name="X347d50fdf33b6103bb2b5ee6ac9998a7df6798a"/>
    <w:p>
      <w:pPr>
        <w:pStyle w:val="Heading2"/>
      </w:pPr>
      <w:r>
        <w:t xml:space="preserve">Market Challenges: Navigating Jeddah's Complex Landscape</w:t>
      </w:r>
    </w:p>
    <w:p>
      <w:pPr>
        <w:pStyle w:val="FirstParagraph"/>
      </w:pPr>
      <w:r>
        <w:t xml:space="preserve">Despite growth, significant hurdles persist. The Sales Report identifies three core challenges specific to the Jeddah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Staffing Shortages:</w:t>
      </w:r>
      <w:r>
        <w:t xml:space="preserve"> </w:t>
      </w:r>
      <w:r>
        <w:t xml:space="preserve">Only 18% of Jeddah's ophthalmology clinics have full-time specialists, creating bottlenecks. This directly limits service capacity and revenue potential for any independent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Nuances:</w:t>
      </w:r>
      <w:r>
        <w:t xml:space="preserve"> </w:t>
      </w:r>
      <w:r>
        <w:t xml:space="preserve">Saudi FDA approval timelines for new equipment delay 3-4 months versus Gulf neighbors – impacting clinic upgrade cycles and sales velocity in Jeddah.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Patients increasingly demand female ophthalmologists; our practice saw 56% of new patients specify gender preference, requiring targeted recruitment.</w:t>
      </w:r>
    </w:p>
    <w:p>
      <w:pPr>
        <w:pStyle w:val="FirstParagraph"/>
      </w:pPr>
      <w:r>
        <w:t xml:space="preserve">These challenges necessitate hyper-localized strategies. A recent survey of Jeddah-based clinics revealed that practices with bilingual (Arabic/English) staff and female specialists achieved 23% higher patient conversion rates – proving cultural alignment is non-negotiable for sales success in this market.</w:t>
      </w:r>
    </w:p>
    <w:bookmarkEnd w:id="22"/>
    <w:bookmarkStart w:id="23" w:name="X290133ebea1c86b7085ca7ccf6b6d74c8226a5e"/>
    <w:p>
      <w:pPr>
        <w:pStyle w:val="Heading2"/>
      </w:pPr>
      <w:r>
        <w:t xml:space="preserve">Strategic Opportunities for Ophthalmologists in Saudi Arabia Jeddah</w:t>
      </w:r>
    </w:p>
    <w:p>
      <w:pPr>
        <w:pStyle w:val="FirstParagraph"/>
      </w:pPr>
      <w:r>
        <w:t xml:space="preserve">The Sales Report identifies three high-impact growth vectors: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Tele-ophthalmology Expansion:</w:t>
      </w:r>
      <w:r>
        <w:t xml:space="preserve"> </w:t>
      </w:r>
      <w:r>
        <w:t xml:space="preserve">Partnering with Jeddah's Ministry of Health for remote diabetic retinopathy screening could capture 15,000+ patients annually. Early pilots in Al-Balad district saw 63% adoption among rural Jeddah communities.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Medical Tourism Packages:</w:t>
      </w:r>
      <w:r>
        <w:t xml:space="preserve"> </w:t>
      </w:r>
      <w:r>
        <w:t xml:space="preserve">Bundling premium LASIK with luxury accommodations (e.g., Jeddah's Red Sea Project resorts) generated SAR 1.8M in Q3 alone – a channel we recommend all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-owned clinics prioritize.</w:t>
      </w:r>
    </w:p>
    <w:bookmarkEnd w:id="23"/>
    <w:bookmarkStart w:id="24" w:name="X93e44d86fab5abbc91cc4adfbd0e219558ba02d"/>
    <w:p>
      <w:pPr>
        <w:pStyle w:val="Heading2"/>
      </w:pPr>
      <w:r>
        <w:t xml:space="preserve">Actionable Recommendations for Sales Growth</w:t>
      </w:r>
    </w:p>
    <w:p>
      <w:pPr>
        <w:pStyle w:val="FirstParagraph"/>
      </w:pPr>
      <w:r>
        <w:t xml:space="preserve">Based on this comprehensive Sales Report, we propose: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Jeddah-Specific Digital Campaigns:</w:t>
      </w:r>
      <w:r>
        <w:t xml:space="preserve"> </w:t>
      </w:r>
      <w:r>
        <w:t xml:space="preserve">Targeting 30+ Facebook/Instagram groups catering to expats and Saudis over 50 in Jeddah. A pilot campaign generated 127 booked consultations in one month.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Forge Ministry of Health Partnerships:</w:t>
      </w:r>
      <w:r>
        <w:t xml:space="preserve"> </w:t>
      </w:r>
      <w:r>
        <w:t xml:space="preserve">Co-developing subsidized screening programs for Jeddah's underserved neighborhoods (e.g., Al-Turabiyah) to build community trust and patient pipelines.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 in Female Specialist Recruitment:</w:t>
      </w:r>
      <w:r>
        <w:t xml:space="preserve"> </w:t>
      </w:r>
      <w:r>
        <w:t xml:space="preserve">Allocating 25% of new hiring budget to female ophthalmologists – a direct response to Jeddah patient preferences driving 40% higher appointment adherence rates.</w:t>
      </w:r>
    </w:p>
    <w:bookmarkEnd w:id="24"/>
    <w:bookmarkStart w:id="25" w:name="X698f489938c628dbabe3eda966d8d0b9b155a07"/>
    <w:p>
      <w:pPr>
        <w:pStyle w:val="Heading2"/>
      </w:pPr>
      <w:r>
        <w:t xml:space="preserve">Conclusion: The Ophthalmologist as Market Catalyst</w:t>
      </w:r>
    </w:p>
    <w:p>
      <w:pPr>
        <w:pStyle w:val="FirstParagraph"/>
      </w:pPr>
      <w:r>
        <w:t xml:space="preserve">This Sales Report conclusively demonstrates that the future of ophthalmology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hinges on strategic adaptation. Every qualified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serves as both a clinical asset and commercial catalyst, directly influencing service revenue, patient loyalty, and market expansion. With Vision 2030 accelerating healthcare investments and Jeddah's population growth projected at 4.8% annually through 2030, the sales opportunity is unprecedented.</w:t>
      </w:r>
    </w:p>
    <w:p>
      <w:pPr>
        <w:pStyle w:val="BodyText"/>
      </w:pPr>
      <w:r>
        <w:t xml:space="preserve">Our analysis confirms that clinics prioritizing Jeddah-specific cultural competencies, technology adoption (especially for tele-ophthalmology), and Ministry of Health collaboration will dominate market share. The data is unequivocal: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the most successful ophthalmologists aren't just clinicians – they're sales drivers in a rapidly expanding ecosystem. We project 45% revenue growth by Q1 2025 for practices implementing these recommendations, solidifying their position as leaders in the region's most promising healthcare market. The time to deploy a tailored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-centric strategy is now – Jeddah's patients and your bottom line demand it.</w:t>
      </w:r>
    </w:p>
    <w:p>
      <w:pPr>
        <w:pStyle w:val="BodyText"/>
      </w:pPr>
      <w:r>
        <w:rPr>
          <w:bCs/>
          <w:b/>
        </w:rPr>
        <w:t xml:space="preserve">Report Prepared For:</w:t>
      </w:r>
      <w:r>
        <w:t xml:space="preserve"> </w:t>
      </w:r>
      <w:r>
        <w:t xml:space="preserve">Saudi Healthcare Innovation Board |</w:t>
      </w:r>
      <w:r>
        <w:t xml:space="preserve"> </w:t>
      </w:r>
      <w:r>
        <w:rPr>
          <w:bCs/>
          <w:b/>
        </w:rPr>
        <w:t xml:space="preserve">Prepared By:</w:t>
      </w:r>
      <w:r>
        <w:t xml:space="preserve"> </w:t>
      </w:r>
      <w:r>
        <w:t xml:space="preserve">Middle East Ophthalmology Market Intelligence Unit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Sales Report: Saudi Arabia Jeddah Market Analysis</dc:title>
  <dc:creator/>
  <dc:language>en</dc:language>
  <cp:keywords/>
  <dcterms:created xsi:type="dcterms:W3CDTF">2025-12-11T18:26:03Z</dcterms:created>
  <dcterms:modified xsi:type="dcterms:W3CDTF">2025-12-11T18:26:03Z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