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Sri</w:t>
      </w:r>
      <w:r>
        <w:t xml:space="preserve"> </w:t>
      </w:r>
      <w:r>
        <w:t xml:space="preserve">Lanka</w:t>
      </w:r>
      <w:r>
        <w:t xml:space="preserve"> </w:t>
      </w:r>
      <w:r>
        <w:t xml:space="preserve">Colombo</w:t>
      </w:r>
    </w:p>
    <w:bookmarkStart w:id="29" w:name="X4b2af44987ec7afcac3e340ae611c9eed3d8566"/>
    <w:p>
      <w:pPr>
        <w:pStyle w:val="Heading1"/>
      </w:pPr>
      <w:r>
        <w:t xml:space="preserve">SALES REPORT FOR OPHTHALMOLOGIST SERVICES IN SRI LANKA COLOMBO</w:t>
      </w:r>
    </w:p>
    <w:p>
      <w:pPr>
        <w:pStyle w:val="FirstParagraph"/>
      </w:pPr>
      <w:r>
        <w:t xml:space="preserve">Quarterly Performance Analysis | Q3 2023 | Prepared for Colombo Ophthalmology Network</w:t>
      </w:r>
    </w:p>
    <w:bookmarkStart w:id="20" w:name="executive-summary"/>
    <w:p>
      <w:pPr>
        <w:pStyle w:val="Heading2"/>
      </w:pPr>
      <w:r>
        <w:t xml:space="preserve">Executive Summary</w:t>
      </w:r>
    </w:p>
    <w:p>
      <w:pPr>
        <w:pStyle w:val="FirstParagraph"/>
      </w:pPr>
      <w:r>
        <w:t xml:space="preserve">This comprehensive Sales Report details the performance of ophthalmologist services across Colombo, Sri Lanka. As the leading eye care hub in South Asia, Colombo's healthcare market demands exceptional clinical excellence and strategic business operations. This report confirms that our ophthalmology practice has achieved 15% year-over-year growth in revenue during Q3 2023, significantly outperforming regional averages. The success is directly attributable to specialized services led by our board-certified ophthalmologist team and deep community integration within Sri Lanka Colombo's unique healthcare ecosystem.</w:t>
      </w:r>
    </w:p>
    <w:bookmarkEnd w:id="20"/>
    <w:bookmarkStart w:id="21" w:name="market-context-in-sri-lanka-colombo"/>
    <w:p>
      <w:pPr>
        <w:pStyle w:val="Heading2"/>
      </w:pPr>
      <w:r>
        <w:t xml:space="preserve">Market Context in Sri Lanka Colombo</w:t>
      </w:r>
    </w:p>
    <w:p>
      <w:pPr>
        <w:pStyle w:val="FirstParagraph"/>
      </w:pPr>
      <w:r>
        <w:t xml:space="preserve">Sri Lanka Colombo presents a dynamic healthcare environment where ophthalmology services are critically needed. With over 7 million residents in the Western Province and rising prevalence of diabetic retinopathy (affecting 35% of diabetics), cataracts (18% of population aged 60+), and glaucoma, demand for specialized eye care has surged. As the economic capital, Colombo attracts patients from rural districts seeking advanced treatment unavailable elsewhere in Sri Lanka. This Sales Report confirms that our ophthalmologist practice has become a regional referral center, handling 42% more complex cases than competitors in Sri Lanka Colombo.</w:t>
      </w:r>
    </w:p>
    <w:bookmarkEnd w:id="21"/>
    <w:bookmarkStart w:id="22" w:name="sales-performance-highlights"/>
    <w:p>
      <w:pPr>
        <w:pStyle w:val="Heading2"/>
      </w:pPr>
      <w:r>
        <w:t xml:space="preserve">Sales Performance Highlights</w:t>
      </w:r>
    </w:p>
    <w:p>
      <w:pPr>
        <w:pStyle w:val="FirstParagraph"/>
      </w:pPr>
      <w:r>
        <w:t xml:space="preserve">Our Q3 Sales Report reveals exceptional growth across all service lines:</w:t>
      </w:r>
    </w:p>
    <w:p>
      <w:pPr>
        <w:numPr>
          <w:ilvl w:val="0"/>
          <w:numId w:val="1001"/>
        </w:numPr>
        <w:pStyle w:val="Compact"/>
      </w:pPr>
      <w:r>
        <w:rPr>
          <w:bCs/>
          <w:b/>
        </w:rPr>
        <w:t xml:space="preserve">Cataract Surgeries:</w:t>
      </w:r>
      <w:r>
        <w:t xml:space="preserve"> </w:t>
      </w:r>
      <w:r>
        <w:t xml:space="preserve">Increased by 22% (417 procedures vs. 341 in Q2) due to our partnership with Colombo General Hospital's outreach program</w:t>
      </w:r>
    </w:p>
    <w:p>
      <w:pPr>
        <w:numPr>
          <w:ilvl w:val="0"/>
          <w:numId w:val="1001"/>
        </w:numPr>
        <w:pStyle w:val="Compact"/>
      </w:pPr>
      <w:r>
        <w:rPr>
          <w:bCs/>
          <w:b/>
        </w:rPr>
        <w:t xml:space="preserve">Digital Eye Care:</w:t>
      </w:r>
      <w:r>
        <w:t xml:space="preserve"> </w:t>
      </w:r>
      <w:r>
        <w:t xml:space="preserve">Tele-ophthalmology services grew 65% as rural patients accessed our ophthalmologist consultations via mobile platforms</w:t>
      </w:r>
    </w:p>
    <w:p>
      <w:pPr>
        <w:numPr>
          <w:ilvl w:val="0"/>
          <w:numId w:val="1001"/>
        </w:numPr>
        <w:pStyle w:val="Compact"/>
      </w:pPr>
      <w:r>
        <w:rPr>
          <w:bCs/>
          <w:b/>
        </w:rPr>
        <w:t xml:space="preserve">Diagnostic Services:</w:t>
      </w:r>
      <w:r>
        <w:t xml:space="preserve"> </w:t>
      </w:r>
      <w:r>
        <w:t xml:space="preserve">OCT and retinal imaging bookings rose by 38% driven by early detection campaigns targeting Sri Lankan diabetes populations</w:t>
      </w:r>
    </w:p>
    <w:p>
      <w:pPr>
        <w:numPr>
          <w:ilvl w:val="0"/>
          <w:numId w:val="1001"/>
        </w:numPr>
        <w:pStyle w:val="Compact"/>
      </w:pPr>
      <w:r>
        <w:rPr>
          <w:bCs/>
          <w:b/>
        </w:rPr>
        <w:t xml:space="preserve">Patient Retention:</w:t>
      </w:r>
      <w:r>
        <w:t xml:space="preserve"> </w:t>
      </w:r>
      <w:r>
        <w:t xml:space="preserve">89% repeat rate for follow-up care (vs. industry average of 65%) demonstrating exceptional clinical trust in our ophthalmologist team</w:t>
      </w:r>
    </w:p>
    <w:p>
      <w:pPr>
        <w:pStyle w:val="FirstParagraph"/>
      </w:pPr>
      <w:r>
        <w:t xml:space="preserve">The total revenue reached LKR 12.7 crore (US$435,000), with premium services like LASIK and retina treatments contributing 41% to overall sales—proof that advanced ophthalmology solutions are increasingly accessible in Sri Lanka Colombo.</w:t>
      </w:r>
    </w:p>
    <w:bookmarkEnd w:id="22"/>
    <w:bookmarkStart w:id="23" w:name="strategic-initiatives-driving-success"/>
    <w:p>
      <w:pPr>
        <w:pStyle w:val="Heading2"/>
      </w:pPr>
      <w:r>
        <w:t xml:space="preserve">Strategic Initiatives Driving Success</w:t>
      </w:r>
    </w:p>
    <w:p>
      <w:pPr>
        <w:pStyle w:val="FirstParagraph"/>
      </w:pPr>
      <w:r>
        <w:t xml:space="preserve">Key initiatives implemented this quarter directly contributed to our Sales Report momentum:</w:t>
      </w:r>
    </w:p>
    <w:p>
      <w:pPr>
        <w:numPr>
          <w:ilvl w:val="0"/>
          <w:numId w:val="1002"/>
        </w:numPr>
        <w:pStyle w:val="Compact"/>
      </w:pPr>
      <w:r>
        <w:rPr>
          <w:bCs/>
          <w:b/>
        </w:rPr>
        <w:t xml:space="preserve">Cultural Adaptation:</w:t>
      </w:r>
      <w:r>
        <w:t xml:space="preserve"> </w:t>
      </w:r>
      <w:r>
        <w:t xml:space="preserve">All marketing materials in Sinhala/Tamil with ophthalmologist-led community workshops across Colombo's suburbs</w:t>
      </w:r>
    </w:p>
    <w:p>
      <w:pPr>
        <w:numPr>
          <w:ilvl w:val="0"/>
          <w:numId w:val="1002"/>
        </w:numPr>
        <w:pStyle w:val="Compact"/>
      </w:pPr>
      <w:r>
        <w:rPr>
          <w:bCs/>
          <w:b/>
        </w:rPr>
        <w:t xml:space="preserve">Insurance Partnerships:</w:t>
      </w:r>
      <w:r>
        <w:t xml:space="preserve"> </w:t>
      </w:r>
      <w:r>
        <w:t xml:space="preserve">Secured agreements with 7 major health insurers covering 85% of Sri Lanka Colombo's population for comprehensive eye exams</w:t>
      </w:r>
    </w:p>
    <w:p>
      <w:pPr>
        <w:numPr>
          <w:ilvl w:val="0"/>
          <w:numId w:val="1002"/>
        </w:numPr>
        <w:pStyle w:val="Compact"/>
      </w:pPr>
      <w:r>
        <w:rPr>
          <w:bCs/>
          <w:b/>
        </w:rPr>
        <w:t xml:space="preserve">Mobile Screening Units:</w:t>
      </w:r>
      <w:r>
        <w:t xml:space="preserve"> </w:t>
      </w:r>
      <w:r>
        <w:t xml:space="preserve">Deployed to low-income areas in Colombo, identifying 230+ high-risk patients who became paying clients within 90 days</w:t>
      </w:r>
    </w:p>
    <w:p>
      <w:pPr>
        <w:numPr>
          <w:ilvl w:val="0"/>
          <w:numId w:val="1002"/>
        </w:numPr>
        <w:pStyle w:val="Compact"/>
      </w:pPr>
      <w:r>
        <w:rPr>
          <w:bCs/>
          <w:b/>
        </w:rPr>
        <w:t xml:space="preserve">Tech Integration:</w:t>
      </w:r>
      <w:r>
        <w:t xml:space="preserve"> </w:t>
      </w:r>
      <w:r>
        <w:t xml:space="preserve">AI-powered diagnostic tools reduced consultation time by 25%, allowing our ophthalmologist to see 18% more patients weekly</w:t>
      </w:r>
    </w:p>
    <w:bookmarkEnd w:id="23"/>
    <w:bookmarkStart w:id="24" w:name="X0857badd0281d48664f0629ccd26968b509d20c"/>
    <w:p>
      <w:pPr>
        <w:pStyle w:val="Heading2"/>
      </w:pPr>
      <w:r>
        <w:t xml:space="preserve">Competitive Differentiation in Sri Lanka Colombo</w:t>
      </w:r>
    </w:p>
    <w:p>
      <w:pPr>
        <w:pStyle w:val="FirstParagraph"/>
      </w:pPr>
      <w:r>
        <w:t xml:space="preserve">Unlike typical ophthalmology clinics in Sri Lanka Colombo that focus solely on surgery, our Sales Report shows how we've built a full-service ecosystem. While competitors average 45% revenue from surgery, our model generates 32% from diagnostics and 28% from preventative care—aligning with Sri Lanka's National Eye Health Strategy. The presence of an in-house ophthalmologist for all consultations (not just surgical cases) has been pivotal; patients consistently cite "personalized care" as their top reason for choosing us over Colombo-based competitors.</w:t>
      </w:r>
    </w:p>
    <w:bookmarkEnd w:id="24"/>
    <w:bookmarkStart w:id="25" w:name="challenges-and-solutions"/>
    <w:p>
      <w:pPr>
        <w:pStyle w:val="Heading2"/>
      </w:pPr>
      <w:r>
        <w:t xml:space="preserve">Challenges and Solutions</w:t>
      </w:r>
    </w:p>
    <w:p>
      <w:pPr>
        <w:pStyle w:val="FirstParagraph"/>
      </w:pPr>
      <w:r>
        <w:t xml:space="preserve">Despite growth, we identified critical challenges in Sri Lanka Colombo's healthcare landscape:</w:t>
      </w:r>
    </w:p>
    <w:p>
      <w:pPr>
        <w:numPr>
          <w:ilvl w:val="0"/>
          <w:numId w:val="1003"/>
        </w:numPr>
        <w:pStyle w:val="Compact"/>
      </w:pPr>
      <w:r>
        <w:rPr>
          <w:bCs/>
          <w:b/>
        </w:rPr>
        <w:t xml:space="preserve">Supply Chain Delays:</w:t>
      </w:r>
      <w:r>
        <w:t xml:space="preserve"> </w:t>
      </w:r>
      <w:r>
        <w:t xml:space="preserve">Imported surgical lenses faced 6-week delays (Q1-Q2). Solution: Partnered with local manufacturer Medix Sri Lanka for 45% cost reduction</w:t>
      </w:r>
    </w:p>
    <w:p>
      <w:pPr>
        <w:numPr>
          <w:ilvl w:val="0"/>
          <w:numId w:val="1003"/>
        </w:numPr>
        <w:pStyle w:val="Compact"/>
      </w:pPr>
      <w:r>
        <w:rPr>
          <w:bCs/>
          <w:b/>
        </w:rPr>
        <w:t xml:space="preserve">Price Sensitivity:</w:t>
      </w:r>
      <w:r>
        <w:t xml:space="preserve"> </w:t>
      </w:r>
      <w:r>
        <w:t xml:space="preserve">Rural patients hesitant about premium care. Solution: Created "Sri Lanka Colombo Eye Care Fund" offering subsidized packages (78% utilization rate)</w:t>
      </w:r>
    </w:p>
    <w:p>
      <w:pPr>
        <w:numPr>
          <w:ilvl w:val="0"/>
          <w:numId w:val="1003"/>
        </w:numPr>
        <w:pStyle w:val="Compact"/>
      </w:pPr>
      <w:r>
        <w:rPr>
          <w:bCs/>
          <w:b/>
        </w:rPr>
        <w:t xml:space="preserve">Talent Shortage:</w:t>
      </w:r>
      <w:r>
        <w:t xml:space="preserve"> </w:t>
      </w:r>
      <w:r>
        <w:t xml:space="preserve">Only 12 ophthalmologists in all of Colombo for 4.5M residents. Solution: Trained 6 junior optometrists as ophthalmologist assistants to expand service capacity</w:t>
      </w:r>
    </w:p>
    <w:bookmarkEnd w:id="25"/>
    <w:bookmarkStart w:id="26" w:name="X45832a9fac332e2c33f65bfdcd5e26785be5e52"/>
    <w:p>
      <w:pPr>
        <w:pStyle w:val="Heading2"/>
      </w:pPr>
      <w:r>
        <w:t xml:space="preserve">Future Roadmap for Sri Lanka Colombo Growth</w:t>
      </w:r>
    </w:p>
    <w:p>
      <w:pPr>
        <w:pStyle w:val="FirstParagraph"/>
      </w:pPr>
      <w:r>
        <w:t xml:space="preserve">Our Sales Report forecasts continued expansion in Sri Lanka Colombo, with these key initiatives:</w:t>
      </w:r>
    </w:p>
    <w:p>
      <w:pPr>
        <w:numPr>
          <w:ilvl w:val="0"/>
          <w:numId w:val="1004"/>
        </w:numPr>
        <w:pStyle w:val="Compact"/>
      </w:pPr>
      <w:r>
        <w:rPr>
          <w:bCs/>
          <w:b/>
        </w:rPr>
        <w:t xml:space="preserve">New Clinic Launch (Q1 2024):</w:t>
      </w:r>
      <w:r>
        <w:t xml:space="preserve"> </w:t>
      </w:r>
      <w:r>
        <w:t xml:space="preserve">In Battaramulla, Colombo's fastest-growing suburb to capture emerging middle-class demand</w:t>
      </w:r>
    </w:p>
    <w:p>
      <w:pPr>
        <w:numPr>
          <w:ilvl w:val="0"/>
          <w:numId w:val="1004"/>
        </w:numPr>
        <w:pStyle w:val="Compact"/>
      </w:pPr>
      <w:r>
        <w:rPr>
          <w:bCs/>
          <w:b/>
        </w:rPr>
        <w:t xml:space="preserve">AI Diagnostics Partnership:</w:t>
      </w:r>
      <w:r>
        <w:t xml:space="preserve"> </w:t>
      </w:r>
      <w:r>
        <w:t xml:space="preserve">Collaborating with University of Colombo for AI eye disease screening—projected to increase patient volume by 35%</w:t>
      </w:r>
    </w:p>
    <w:p>
      <w:pPr>
        <w:numPr>
          <w:ilvl w:val="0"/>
          <w:numId w:val="1004"/>
        </w:numPr>
        <w:pStyle w:val="Compact"/>
      </w:pPr>
      <w:r>
        <w:rPr>
          <w:bCs/>
          <w:b/>
        </w:rPr>
        <w:t xml:space="preserve">Digital Patient Platform:</w:t>
      </w:r>
      <w:r>
        <w:t xml:space="preserve"> </w:t>
      </w:r>
      <w:r>
        <w:t xml:space="preserve">Launching "Colombo Eye Connect" app for appointment booking and post-op monitoring, targeting 20,000 users by year-end</w:t>
      </w:r>
    </w:p>
    <w:bookmarkEnd w:id="26"/>
    <w:bookmarkStart w:id="28" w:name="conclusion"/>
    <w:p>
      <w:pPr>
        <w:pStyle w:val="Heading2"/>
      </w:pPr>
      <w:r>
        <w:t xml:space="preserve">Conclusion</w:t>
      </w:r>
    </w:p>
    <w:p>
      <w:pPr>
        <w:pStyle w:val="FirstParagraph"/>
      </w:pPr>
      <w:r>
        <w:t xml:space="preserve">This Sales Report unequivocally demonstrates that strategic alignment with Sri Lanka Colombo's healthcare needs drives exceptional performance. Our ophthalmologist-led model has transformed patient outcomes and revenue streams simultaneously—a rare achievement in Sri Lankan medical services. The data shows clear market leadership: 58% higher revenue per patient than competitors, and the highest satisfaction scores (4.9/5) in Colombo's eye care sector.</w:t>
      </w:r>
    </w:p>
    <w:p>
      <w:pPr>
        <w:pStyle w:val="BodyText"/>
      </w:pPr>
      <w:r>
        <w:t xml:space="preserve">As we look ahead, our commitment remains steadfast: to make advanced ophthalmology accessible to every Sri Lankan through innovation, cultural competence, and unwavering clinical excellence. This Sales Report isn't merely about numbers—it's a testament to how dedicated ophthalmologist teams can elevate entire communities. In Sri Lanka Colombo, where eye health impacts education and economic productivity for millions, our success means more children seeing clearly in classrooms and farmers tending crops with vision.</w:t>
      </w:r>
    </w:p>
    <w:p>
      <w:pPr>
        <w:pStyle w:val="BodyText"/>
      </w:pPr>
      <w:r>
        <w:rPr>
          <w:iCs/>
          <w:i/>
        </w:rPr>
        <w:t xml:space="preserve">Prepared by:</w:t>
      </w:r>
      <w:r>
        <w:br/>
      </w:r>
      <w:r>
        <w:rPr>
          <w:bCs/>
          <w:b/>
        </w:rPr>
        <w:t xml:space="preserve">Colombo Ophthalmology Strategy Team</w:t>
      </w:r>
      <w:r>
        <w:br/>
      </w:r>
      <w:r>
        <w:t xml:space="preserve">Sri Lanka Eye Care Network | Q3 2023 Sales Report</w:t>
      </w:r>
    </w:p>
    <w:bookmarkStart w:id="27" w:name="key-takeaway-for-sri-lanka-colombo"/>
    <w:p>
      <w:pPr>
        <w:pStyle w:val="Heading3"/>
      </w:pPr>
      <w:r>
        <w:t xml:space="preserve">Key Takeaway for Sri Lanka Colombo</w:t>
      </w:r>
    </w:p>
    <w:p>
      <w:pPr>
        <w:pStyle w:val="FirstParagraph"/>
      </w:pPr>
      <w:r>
        <w:t xml:space="preserve">Success in ophthalmology sales requires more than clinical skill—it demands understanding Sri Lanka's unique healthcare culture. Our Sales Report proves that when an ophthalmologist integrates into Colombo's social fabric through community partnerships and culturally relevant care, revenue growth follows naturally. This is the sustainable model for eye care advancement across Sri Lanka.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Sri Lanka Colombo</dc:title>
  <dc:creator/>
  <dc:language>en</dc:language>
  <cp:keywords/>
  <dcterms:created xsi:type="dcterms:W3CDTF">2025-12-12T07:22:35Z</dcterms:created>
  <dcterms:modified xsi:type="dcterms:W3CDTF">2025-12-12T07:22:35Z</dcterms:modified>
</cp:coreProperties>
</file>

<file path=docProps/custom.xml><?xml version="1.0" encoding="utf-8"?>
<Properties xmlns="http://schemas.openxmlformats.org/officeDocument/2006/custom-properties" xmlns:vt="http://schemas.openxmlformats.org/officeDocument/2006/docPropsVTypes"/>
</file>