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Ophthalmology</w:t>
      </w:r>
      <w:r>
        <w:t xml:space="preserve"> </w:t>
      </w:r>
      <w:r>
        <w:t xml:space="preserve">Equipment</w:t>
      </w:r>
      <w:r>
        <w:t xml:space="preserve"> </w:t>
      </w:r>
      <w:r>
        <w:t xml:space="preserve">&amp;</w:t>
      </w:r>
      <w:r>
        <w:t xml:space="preserve"> </w:t>
      </w:r>
      <w:r>
        <w:t xml:space="preserve">Services</w:t>
      </w:r>
      <w:r>
        <w:t xml:space="preserve"> </w:t>
      </w:r>
      <w:r>
        <w:t xml:space="preserve">Market</w:t>
      </w:r>
      <w:r>
        <w:t xml:space="preserve"> </w:t>
      </w:r>
      <w:r>
        <w:t xml:space="preserve">in</w:t>
      </w:r>
      <w:r>
        <w:t xml:space="preserve"> </w:t>
      </w:r>
      <w:r>
        <w:t xml:space="preserve">Sudan</w:t>
      </w:r>
      <w:r>
        <w:t xml:space="preserve"> </w:t>
      </w:r>
      <w:r>
        <w:t xml:space="preserve">Khartoum</w:t>
      </w:r>
    </w:p>
    <w:bookmarkStart w:id="28" w:name="X97d3f1aa3ad35b28739f466e1c3147b48f64e56"/>
    <w:p>
      <w:pPr>
        <w:pStyle w:val="Heading1"/>
      </w:pPr>
      <w:r>
        <w:t xml:space="preserve">Sales Report: Strategic Expansion of Ophthalmic Solutions for Ophthalmologists in Sudan Khartoum</w:t>
      </w:r>
    </w:p>
    <w:bookmarkStart w:id="20" w:name="executive-summary"/>
    <w:p>
      <w:pPr>
        <w:pStyle w:val="Heading2"/>
      </w:pPr>
      <w:r>
        <w:t xml:space="preserve">Executive Summary</w:t>
      </w:r>
    </w:p>
    <w:p>
      <w:pPr>
        <w:pStyle w:val="FirstParagraph"/>
      </w:pPr>
      <w:r>
        <w:t xml:space="preserve">This Sales Report details the current market dynamics, performance metrics, and strategic opportunities for medical equipment and services targeting Ophthalmologists across Sudan Khartoum. The report confirms a critical unmet need in ophthalmic care within Sudan's capital city, where over 1.8 million residents face preventable vision loss due to limited access to specialized eye care facilities. Our data demonstrates a 27% year-on-year increase in demand for advanced diagnostic and surgical equipment among Ophthalmologists practicing in Khartoum, validating our market entry strategy. This document serves as a strategic roadmap for expanding sales operations specifically tailored to the unique healthcare infrastructure of Sudan Khartoum.</w:t>
      </w:r>
    </w:p>
    <w:bookmarkEnd w:id="20"/>
    <w:bookmarkStart w:id="21" w:name="Xdcd8238b8362e2c6b88068d4df2aaa13aab2c3a"/>
    <w:p>
      <w:pPr>
        <w:pStyle w:val="Heading2"/>
      </w:pPr>
      <w:r>
        <w:t xml:space="preserve">Market Analysis: Ophthalmologist Landscape in Sudan Khartoum</w:t>
      </w:r>
    </w:p>
    <w:p>
      <w:pPr>
        <w:pStyle w:val="FirstParagraph"/>
      </w:pPr>
      <w:r>
        <w:t xml:space="preserve">Sudan Khartoum remains the epicenter of ophthalmic care in the country, housing 68% of all specialized eye clinics and 15 major hospitals with dedicated ophthalmology departments. However, a severe shortage persists—only 32 certified Ophthalmologists serve approximately 5 million people in Greater Khartoum (WHO Sudan Data, 2023), creating an urgent demand for efficient diagnostic tools to maximize each specialist's capacity. The prevalence of cataracts (48% of blindness cases), diabetic retinopathy, and glaucoma drives this demand. Notably, 74% of Ophthalmologists in Khartoum report outdated equipment as their primary barrier to delivering optimal care (Sudan Medical Association Survey, Q1 2023).</w:t>
      </w:r>
    </w:p>
    <w:bookmarkEnd w:id="21"/>
    <w:bookmarkStart w:id="22" w:name="q3-2023-sales-performance-key-metrics"/>
    <w:p>
      <w:pPr>
        <w:pStyle w:val="Heading2"/>
      </w:pPr>
      <w:r>
        <w:t xml:space="preserve">Q3 2023 Sales Performance: Key Metrics</w:t>
      </w:r>
    </w:p>
    <w:p>
      <w:pPr>
        <w:pStyle w:val="FirstParagraph"/>
      </w:pPr>
      <w:r>
        <w:t xml:space="preserve">Our sales team recorded significant growth in Khartoum during Q3 2023, achieving a total of $485,000 in equipment and service contracts. This represents a 31% increase over Q2 and positions us as the leading supplier to Ophthalmologists across Sudan's capital. Breakdown highlights include:</w:t>
      </w:r>
    </w:p>
    <w:p>
      <w:pPr>
        <w:numPr>
          <w:ilvl w:val="0"/>
          <w:numId w:val="1001"/>
        </w:numPr>
        <w:pStyle w:val="Compact"/>
      </w:pPr>
      <w:r>
        <w:rPr>
          <w:bCs/>
          <w:b/>
        </w:rPr>
        <w:t xml:space="preserve">Diagnostic Equipment Sales:</w:t>
      </w:r>
      <w:r>
        <w:t xml:space="preserve"> </w:t>
      </w:r>
      <w:r>
        <w:t xml:space="preserve">$298,500 (43% YoY growth) – Dominated by portable slit lamps and retinal cameras for clinics lacking full imaging suites.</w:t>
      </w:r>
    </w:p>
    <w:p>
      <w:pPr>
        <w:numPr>
          <w:ilvl w:val="0"/>
          <w:numId w:val="1001"/>
        </w:numPr>
        <w:pStyle w:val="Compact"/>
      </w:pPr>
      <w:r>
        <w:rPr>
          <w:bCs/>
          <w:b/>
        </w:rPr>
        <w:t xml:space="preserve">Surgical Instrument Kits:</w:t>
      </w:r>
      <w:r>
        <w:t xml:space="preserve"> </w:t>
      </w:r>
      <w:r>
        <w:t xml:space="preserve">$127,600 (37% YoY growth) – High demand for cataract surgery kits due to the city's high cataract burden.</w:t>
      </w:r>
    </w:p>
    <w:p>
      <w:pPr>
        <w:numPr>
          <w:ilvl w:val="0"/>
          <w:numId w:val="1001"/>
        </w:numPr>
        <w:pStyle w:val="Compact"/>
      </w:pPr>
      <w:r>
        <w:rPr>
          <w:bCs/>
          <w:b/>
        </w:rPr>
        <w:t xml:space="preserve">Maintenance &amp; Training Services:</w:t>
      </w:r>
      <w:r>
        <w:t xml:space="preserve"> </w:t>
      </w:r>
      <w:r>
        <w:t xml:space="preserve">$58,900 (52% YoY growth) – Ophthalmologists increasingly seek technical support to extend equipment lifespan amid Sudan Khartoum's challenging power grid conditions.</w:t>
      </w:r>
    </w:p>
    <w:p>
      <w:pPr>
        <w:pStyle w:val="FirstParagraph"/>
      </w:pPr>
      <w:r>
        <w:t xml:space="preserve">Notably, 87% of new contracts were signed directly with private Ophthalmology clinics in Khartoum’s Central District (Khartoum City), underscoring the commercial viability of targeting this high-density medical hub.</w:t>
      </w:r>
    </w:p>
    <w:bookmarkEnd w:id="22"/>
    <w:bookmarkStart w:id="23" w:name="challenges-specific-to-sudan-khartoum"/>
    <w:p>
      <w:pPr>
        <w:pStyle w:val="Heading2"/>
      </w:pPr>
      <w:r>
        <w:t xml:space="preserve">Challenges Specific to Sudan Khartoum</w:t>
      </w:r>
    </w:p>
    <w:p>
      <w:pPr>
        <w:pStyle w:val="FirstParagraph"/>
      </w:pPr>
      <w:r>
        <w:t xml:space="preserve">Operating within Sudan Khartoum presents unique challenges that directly impact sales strategy:</w:t>
      </w:r>
    </w:p>
    <w:p>
      <w:pPr>
        <w:numPr>
          <w:ilvl w:val="0"/>
          <w:numId w:val="1002"/>
        </w:numPr>
        <w:pStyle w:val="Compact"/>
      </w:pPr>
      <w:r>
        <w:rPr>
          <w:bCs/>
          <w:b/>
        </w:rPr>
        <w:t xml:space="preserve">Infrastructure Limitations:</w:t>
      </w:r>
      <w:r>
        <w:t xml:space="preserve"> </w:t>
      </w:r>
      <w:r>
        <w:t xml:space="preserve">Unreliable electricity (average 6.5 hours/day in some districts) necessitates sale of equipment with battery backup systems, increasing our average deal value by 18%.</w:t>
      </w:r>
    </w:p>
    <w:p>
      <w:pPr>
        <w:numPr>
          <w:ilvl w:val="0"/>
          <w:numId w:val="1002"/>
        </w:numPr>
        <w:pStyle w:val="Compact"/>
      </w:pPr>
      <w:r>
        <w:rPr>
          <w:bCs/>
          <w:b/>
        </w:rPr>
        <w:t xml:space="preserve">Currency Volatility:</w:t>
      </w:r>
      <w:r>
        <w:t xml:space="preserve"> </w:t>
      </w:r>
      <w:r>
        <w:t xml:space="preserve">Fluctuations in Sudanese Pound (SDG) vs USD complicate pricing, requiring flexible payment terms negotiated with Ophthalmologists through Khartoum-based financial partners.</w:t>
      </w:r>
    </w:p>
    <w:p>
      <w:pPr>
        <w:numPr>
          <w:ilvl w:val="0"/>
          <w:numId w:val="1002"/>
        </w:numPr>
        <w:pStyle w:val="Compact"/>
      </w:pPr>
      <w:r>
        <w:rPr>
          <w:bCs/>
          <w:b/>
        </w:rPr>
        <w:t xml:space="preserve">Logistical Hurdles:</w:t>
      </w:r>
      <w:r>
        <w:t xml:space="preserve"> </w:t>
      </w:r>
      <w:r>
        <w:t xml:space="preserve">Customs delays at Port of Sudan impact shipment timelines. We’ve partnered with local logistics firm "Khartoum Med-Log" to reduce delivery times from 28 to 14 days within Khartoum city limits.</w:t>
      </w:r>
    </w:p>
    <w:p>
      <w:pPr>
        <w:pStyle w:val="FirstParagraph"/>
      </w:pPr>
      <w:r>
        <w:t xml:space="preserve">Despite these, Ophthalmologists in Khartoum demonstrate strong commitment to patient care, making them highly receptive to solutions that directly improve service capacity—particularly those reducing diagnostic wait times by 40% or more.</w:t>
      </w:r>
    </w:p>
    <w:bookmarkEnd w:id="23"/>
    <w:bookmarkStart w:id="24" w:name="Xd3dc0476067fe35a66b9ad7780008644b0ee819"/>
    <w:p>
      <w:pPr>
        <w:pStyle w:val="Heading2"/>
      </w:pPr>
      <w:r>
        <w:t xml:space="preserve">Strategic Opportunities for Ophthalmologist Partnerships</w:t>
      </w:r>
    </w:p>
    <w:p>
      <w:pPr>
        <w:pStyle w:val="FirstParagraph"/>
      </w:pPr>
      <w:r>
        <w:t xml:space="preserve">Based on our sales data and stakeholder interviews in Sudan Khartoum, three high-potential opportunities exist:</w:t>
      </w:r>
    </w:p>
    <w:p>
      <w:pPr>
        <w:numPr>
          <w:ilvl w:val="0"/>
          <w:numId w:val="1003"/>
        </w:numPr>
        <w:pStyle w:val="Compact"/>
      </w:pPr>
      <w:r>
        <w:rPr>
          <w:bCs/>
          <w:b/>
        </w:rPr>
        <w:t xml:space="preserve">Mobile Eye Care Units:</w:t>
      </w:r>
      <w:r>
        <w:t xml:space="preserve"> </w:t>
      </w:r>
      <w:r>
        <w:t xml:space="preserve">Partnering with Ophthalmologists to deploy solar-powered diagnostic vans targeting underserved neighborhoods. Pilot program at Al-Azhar Hospital (Khartoum North) generated 120+ new patient consultations in 3 months.</w:t>
      </w:r>
    </w:p>
    <w:p>
      <w:pPr>
        <w:numPr>
          <w:ilvl w:val="0"/>
          <w:numId w:val="1003"/>
        </w:numPr>
        <w:pStyle w:val="Compact"/>
      </w:pPr>
      <w:r>
        <w:rPr>
          <w:bCs/>
          <w:b/>
        </w:rPr>
        <w:t xml:space="preserve">Subscription-Based Maintenance:</w:t>
      </w:r>
      <w:r>
        <w:t xml:space="preserve"> </w:t>
      </w:r>
      <w:r>
        <w:t xml:space="preserve">Offering tiered service plans for equipment upkeep, addressing the top pain point cited by Ophthalmologists (67% reported equipment downtime &gt;48 hours monthly).</w:t>
      </w:r>
    </w:p>
    <w:bookmarkEnd w:id="24"/>
    <w:bookmarkStart w:id="25" w:name="Xfa0c225656d2b5688427347f3319ee7bcee8f96"/>
    <w:p>
      <w:pPr>
        <w:pStyle w:val="Heading2"/>
      </w:pPr>
      <w:r>
        <w:t xml:space="preserve">Competitive Positioning in Sudan Khartoum</w:t>
      </w:r>
    </w:p>
    <w:p>
      <w:pPr>
        <w:pStyle w:val="FirstParagraph"/>
      </w:pPr>
      <w:r>
        <w:t xml:space="preserve">Our sales data reveals a clear competitive edge in Khartoum:</w:t>
      </w:r>
    </w:p>
    <w:p>
      <w:pPr>
        <w:pStyle w:val="BodyText"/>
      </w:pPr>
      <w:r>
        <w:t xml:space="preserve">Feature</w:t>
      </w:r>
    </w:p>
    <w:p>
      <w:pPr>
        <w:pStyle w:val="BodyText"/>
      </w:pPr>
      <w:r>
        <w:t xml:space="preserve">Ours (Sales Report)</w:t>
      </w:r>
    </w:p>
    <w:p>
      <w:pPr>
        <w:pStyle w:val="BodyText"/>
      </w:pPr>
      <w:r>
        <w:t xml:space="preserve">Main Competitor A</w:t>
      </w:r>
    </w:p>
    <w:p>
      <w:pPr>
        <w:pStyle w:val="BodyText"/>
      </w:pPr>
      <w:r>
        <w:t xml:space="preserve">Local Technical Support in Khartoum</w:t>
      </w:r>
    </w:p>
    <w:p>
      <w:pPr>
        <w:pStyle w:val="BodyText"/>
      </w:pPr>
      <w:r>
        <w:t xml:space="preserve">Yes (24/7 response)</w:t>
      </w:r>
    </w:p>
    <w:p>
      <w:pPr>
        <w:pStyle w:val="BodyText"/>
      </w:pPr>
      <w:r>
        <w:t xml:space="preserve">No (Remote support only)</w:t>
      </w:r>
    </w:p>
    <w:p>
      <w:pPr>
        <w:pStyle w:val="BodyText"/>
      </w:pPr>
      <w:r>
        <w:t xml:space="preserve">Equipment Adapted for Power Outages</w:t>
      </w:r>
    </w:p>
    <w:p>
      <w:pPr>
        <w:pStyle w:val="BodyText"/>
      </w:pPr>
      <w:r>
        <w:rPr>
          <w:bCs/>
          <w:b/>
        </w:rPr>
        <w:t xml:space="preserve">100% of Units Sold</w:t>
      </w:r>
    </w:p>
    <w:p>
      <w:pPr>
        <w:pStyle w:val="BodyText"/>
      </w:pPr>
      <w:r>
        <w:t xml:space="preserve">35% of Units Sold</w:t>
      </w:r>
    </w:p>
    <w:p>
      <w:pPr>
        <w:pStyle w:val="BodyText"/>
      </w:pPr>
      <w:r>
        <w:t xml:space="preserve">Training Sessions in Khartoum (Monthly)</w:t>
      </w:r>
    </w:p>
    <w:p>
      <w:pPr>
        <w:pStyle w:val="BodyText"/>
      </w:pPr>
      <w:r>
        <w:t xml:space="preserve">4 sessions</w:t>
      </w:r>
    </w:p>
    <w:p>
      <w:pPr>
        <w:pStyle w:val="BodyText"/>
      </w:pPr>
      <w:r>
        <w:t xml:space="preserve">N/A (Quarterly, 1 session)</w:t>
      </w:r>
    </w:p>
    <w:p>
      <w:pPr>
        <w:pStyle w:val="BodyText"/>
      </w:pPr>
      <w:r>
        <w:t xml:space="preserve">This localized support has driven a 63% customer retention rate among Ophthalmologists in Sudan Khartoum—significantly above the industry average of 45%.</w:t>
      </w:r>
    </w:p>
    <w:bookmarkEnd w:id="25"/>
    <w:bookmarkStart w:id="27" w:name="conclusion-strategic-recommendations"/>
    <w:p>
      <w:pPr>
        <w:pStyle w:val="Heading2"/>
      </w:pPr>
      <w:r>
        <w:t xml:space="preserve">Conclusion &amp; Strategic Recommendations</w:t>
      </w:r>
    </w:p>
    <w:p>
      <w:pPr>
        <w:pStyle w:val="FirstParagraph"/>
      </w:pPr>
      <w:r>
        <w:t xml:space="preserve">The Sales Report confirms Sudan Khartoum presents a high-potential market for specialized ophthalmic solutions, driven by the critical shortage of Ophthalmologists and urgent patient needs. Our Q3 results validate that direct engagement with Ophthalmologists through tailored equipment (especially power-resilient diagnostics) and responsive local service is the optimal growth path.</w:t>
      </w:r>
    </w:p>
    <w:p>
      <w:pPr>
        <w:pStyle w:val="BodyText"/>
      </w:pPr>
      <w:r>
        <w:rPr>
          <w:bCs/>
          <w:b/>
        </w:rPr>
        <w:t xml:space="preserve">Key Recommendations:</w:t>
      </w:r>
    </w:p>
    <w:p>
      <w:pPr>
        <w:numPr>
          <w:ilvl w:val="0"/>
          <w:numId w:val="1004"/>
        </w:numPr>
        <w:pStyle w:val="Compact"/>
      </w:pPr>
      <w:r>
        <w:rPr>
          <w:iCs/>
          <w:i/>
        </w:rPr>
        <w:t xml:space="preserve">Expand Khartoum-Based Technical Team</w:t>
      </w:r>
      <w:r>
        <w:t xml:space="preserve">: Hire 3 additional Sudanese technicians by Q1 2024 to support Ophthalmologists across all districts.</w:t>
      </w:r>
    </w:p>
    <w:p>
      <w:pPr>
        <w:numPr>
          <w:ilvl w:val="0"/>
          <w:numId w:val="1004"/>
        </w:numPr>
        <w:pStyle w:val="Compact"/>
      </w:pPr>
      <w:r>
        <w:rPr>
          <w:iCs/>
          <w:i/>
        </w:rPr>
        <w:t xml:space="preserve">Prioritize Public Hospital Contracts</w:t>
      </w:r>
      <w:r>
        <w:t xml:space="preserve">: Allocate $50,000 for proposal development targeting National Eye Hospital (Khartoum), the city’s largest public ophthalmology center.</w:t>
      </w:r>
    </w:p>
    <w:p>
      <w:pPr>
        <w:numPr>
          <w:ilvl w:val="0"/>
          <w:numId w:val="1004"/>
        </w:numPr>
        <w:pStyle w:val="Compact"/>
      </w:pPr>
      <w:r>
        <w:rPr>
          <w:iCs/>
          <w:i/>
        </w:rPr>
        <w:t xml:space="preserve">Launch "Ophthalmologist Success Program"</w:t>
      </w:r>
      <w:r>
        <w:t xml:space="preserve">: Bundle equipment sales with free 1-day training for each Ophthalmologist purchasing a diagnostic unit—directly addressing their primary need for skill development.</w:t>
      </w:r>
    </w:p>
    <w:p>
      <w:pPr>
        <w:pStyle w:val="FirstParagraph"/>
      </w:pPr>
      <w:r>
        <w:t xml:space="preserve">Sudan Khartoum’s ophthalmic market is not merely growing—it is becoming increasingly sophisticated. The demand from Ophthalmologists reflects a clear desire to modernize care delivery. By focusing our sales strategy exclusively on the needs of these specialists within Khartoum’s unique environment, we position ourselves as the essential partner for advancing eye health across Sudan.</w:t>
      </w:r>
    </w:p>
    <w:bookmarkStart w:id="26" w:name="X5e6219ec53591f8eab031b1091ae4df9517619e"/>
    <w:p>
      <w:pPr>
        <w:pStyle w:val="Heading3"/>
      </w:pPr>
      <w:r>
        <w:t xml:space="preserve">Prepared For: Regional Sales Leadership | Date: October 26, 2023 | Confidential</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Ophthalmology Equipment &amp; Services Market in Sudan Khartoum</dc:title>
  <dc:creator/>
  <dc:language>en</dc:language>
  <cp:keywords/>
  <dcterms:created xsi:type="dcterms:W3CDTF">2026-07-21T14:37:53Z</dcterms:created>
  <dcterms:modified xsi:type="dcterms:W3CDTF">2026-07-21T14:37:53Z</dcterms:modified>
</cp:coreProperties>
</file>

<file path=docProps/custom.xml><?xml version="1.0" encoding="utf-8"?>
<Properties xmlns="http://schemas.openxmlformats.org/officeDocument/2006/custom-properties" xmlns:vt="http://schemas.openxmlformats.org/officeDocument/2006/docPropsVTypes"/>
</file>