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Zimbabwe</w:t>
      </w:r>
      <w:r>
        <w:t xml:space="preserve"> </w:t>
      </w:r>
      <w:r>
        <w:t xml:space="preserve">Harare</w:t>
      </w:r>
    </w:p>
    <w:bookmarkStart w:id="28" w:name="X7acc9f52820a4a22aad74ff7e8238891bf36a18"/>
    <w:p>
      <w:pPr>
        <w:pStyle w:val="Heading1"/>
      </w:pPr>
      <w:r>
        <w:t xml:space="preserve">Comprehensive Sales Report: Ophthalmology Services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Harare Eye Care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ophthalmology services across Harare, Zimbabwe. The analysis confirms sustained growth in eye care demand within Zimbabwe Harare, with a 18.7% year-over-year increase in service revenue. This success underscores the critical role of our dedicated Ophthalmologist team in addressing the region's escalating visual health needs. As Africa's leading ophthalmology practice hub, Zimbabwe Harare continues to set benchmarks for eye care excellence in Southern Africa.</w:t>
      </w:r>
    </w:p>
    <w:bookmarkEnd w:id="20"/>
    <w:bookmarkStart w:id="21" w:name="ii.-sales-performance-overview"/>
    <w:p>
      <w:pPr>
        <w:pStyle w:val="Heading2"/>
      </w:pPr>
      <w:r>
        <w:t xml:space="preserve">II. Sales Performance Overview</w:t>
      </w:r>
    </w:p>
    <w:p>
      <w:pPr>
        <w:pStyle w:val="FirstParagraph"/>
      </w:pPr>
      <w:r>
        <w:t xml:space="preserve">Our Q3 2023 Sales Report reveals exceptional performance across all service lines. Total revenue reached ZWL 14.8 million (USD $68,500), surpassing the quarterly target by 15.3%. Key drivers included:</w:t>
      </w:r>
    </w:p>
    <w:p>
      <w:pPr>
        <w:numPr>
          <w:ilvl w:val="0"/>
          <w:numId w:val="1001"/>
        </w:numPr>
        <w:pStyle w:val="Compact"/>
      </w:pPr>
      <w:r>
        <w:rPr>
          <w:bCs/>
          <w:b/>
        </w:rPr>
        <w:t xml:space="preserve">Cataract Surgeries:</w:t>
      </w:r>
      <w:r>
        <w:t xml:space="preserve"> </w:t>
      </w:r>
      <w:r>
        <w:t xml:space="preserve">247 procedures (+22% YoY) generating ZWL 6.2M</w:t>
      </w:r>
    </w:p>
    <w:p>
      <w:pPr>
        <w:numPr>
          <w:ilvl w:val="0"/>
          <w:numId w:val="1001"/>
        </w:numPr>
        <w:pStyle w:val="Compact"/>
      </w:pPr>
      <w:r>
        <w:rPr>
          <w:bCs/>
          <w:b/>
        </w:rPr>
        <w:t xml:space="preserve">Glaucoma Management:</w:t>
      </w:r>
      <w:r>
        <w:t xml:space="preserve"> </w:t>
      </w:r>
      <w:r>
        <w:t xml:space="preserve">189 new patient registrations (+19% YoY)</w:t>
      </w:r>
    </w:p>
    <w:p>
      <w:pPr>
        <w:numPr>
          <w:ilvl w:val="0"/>
          <w:numId w:val="1001"/>
        </w:numPr>
        <w:pStyle w:val="Compact"/>
      </w:pPr>
      <w:r>
        <w:rPr>
          <w:bCs/>
          <w:b/>
        </w:rPr>
        <w:t xml:space="preserve">Spectacle Sales:</w:t>
      </w:r>
      <w:r>
        <w:t xml:space="preserve"> </w:t>
      </w:r>
      <w:r>
        <w:t xml:space="preserve">3,450 pairs sold (including premium anti-glare lenses) - +14.2% growth</w:t>
      </w:r>
    </w:p>
    <w:p>
      <w:pPr>
        <w:numPr>
          <w:ilvl w:val="0"/>
          <w:numId w:val="1001"/>
        </w:numPr>
        <w:pStyle w:val="Compact"/>
      </w:pPr>
      <w:r>
        <w:rPr>
          <w:bCs/>
          <w:b/>
        </w:rPr>
        <w:t xml:space="preserve">Laser Vision Correction:</w:t>
      </w:r>
      <w:r>
        <w:t xml:space="preserve"> </w:t>
      </w:r>
      <w:r>
        <w:t xml:space="preserve">68 procedures (+27% YoY), highest in Harare's private sector</w:t>
      </w:r>
    </w:p>
    <w:p>
      <w:pPr>
        <w:pStyle w:val="FirstParagraph"/>
      </w:pPr>
      <w:r>
        <w:t xml:space="preserve">Notably, the Ophthalmologist team achieved a 95.3% patient satisfaction rate – a market-leading benchmark reflecting our clinical excellence in Zimbabwe Harare. The sales pipeline for Q4 indicates continued momentum with 120 confirmed surgical bookings and 45 new optometric consultations scheduled.</w:t>
      </w:r>
    </w:p>
    <w:bookmarkEnd w:id="21"/>
    <w:bookmarkStart w:id="22" w:name="X2c828f91ab924c7e6bf694328219f7d4ff30f03"/>
    <w:p>
      <w:pPr>
        <w:pStyle w:val="Heading2"/>
      </w:pPr>
      <w:r>
        <w:t xml:space="preserve">III. Geographic Sales Analysis: Zimbabwe Harare Focus</w:t>
      </w:r>
    </w:p>
    <w:p>
      <w:pPr>
        <w:pStyle w:val="FirstParagraph"/>
      </w:pPr>
      <w:r>
        <w:t xml:space="preserve">Harare's urban and peri-urban centers accounted for 87% of total revenue, demonstrating the city's dominance as Zimbabwe Harare's eye care epicenter. Breakdown by district:</w:t>
      </w:r>
    </w:p>
    <w:p>
      <w:pPr>
        <w:pStyle w:val="BodyText"/>
      </w:pPr>
      <w:r>
        <w:t xml:space="preserve">Harare District</w:t>
      </w:r>
    </w:p>
    <w:p>
      <w:pPr>
        <w:pStyle w:val="BodyText"/>
      </w:pPr>
      <w:r>
        <w:t xml:space="preserve">Revenue (ZWL)</w:t>
      </w:r>
    </w:p>
    <w:p>
      <w:pPr>
        <w:pStyle w:val="BodyText"/>
      </w:pPr>
      <w:r>
        <w:t xml:space="preserve">% of Total Harare Sales</w:t>
      </w:r>
    </w:p>
    <w:p>
      <w:pPr>
        <w:pStyle w:val="BodyText"/>
      </w:pPr>
      <w:r>
        <w:t xml:space="preserve">Growth YoY</w:t>
      </w:r>
    </w:p>
    <w:p>
      <w:pPr>
        <w:pStyle w:val="BodyText"/>
      </w:pPr>
      <w:r>
        <w:t xml:space="preserve">Eastlea &amp; Highfield</w:t>
      </w:r>
    </w:p>
    <w:p>
      <w:pPr>
        <w:pStyle w:val="BodyText"/>
      </w:pPr>
      <w:r>
        <w:t xml:space="preserve">5,200,000</w:t>
      </w:r>
    </w:p>
    <w:p>
      <w:pPr>
        <w:pStyle w:val="BodyText"/>
      </w:pPr>
      <w:r>
        <w:t xml:space="preserve">35.1%</w:t>
      </w:r>
    </w:p>
    <w:p>
      <w:pPr>
        <w:pStyle w:val="BodyText"/>
      </w:pPr>
      <w:r>
        <w:t xml:space="preserve">+24.3%</w:t>
      </w:r>
    </w:p>
    <w:p>
      <w:pPr>
        <w:pStyle w:val="BodyText"/>
      </w:pPr>
      <w:r>
        <w:t xml:space="preserve">Chitungwiza (Suburban)</w:t>
      </w:r>
    </w:p>
    <w:p>
      <w:pPr>
        <w:pStyle w:val="BodyText"/>
      </w:pPr>
      <w:r>
        <w:t xml:space="preserve">3,187,500</w:t>
      </w:r>
    </w:p>
    <w:p>
      <w:pPr>
        <w:pStyle w:val="BodyText"/>
      </w:pPr>
      <w:r>
        <w:t xml:space="preserve">21.6%</w:t>
      </w:r>
    </w:p>
    <w:p>
      <w:pPr>
        <w:pStyle w:val="BodyText"/>
      </w:pPr>
      <w:r>
        <w:t xml:space="preserve">+29.7%*</w:t>
      </w:r>
    </w:p>
    <w:p>
      <w:pPr>
        <w:pStyle w:val="BodyText"/>
      </w:pPr>
      <w:r>
        <w:t xml:space="preserve">Northridge &amp; Borrowdale</w:t>
      </w:r>
    </w:p>
    <w:p>
      <w:pPr>
        <w:pStyle w:val="BodyText"/>
      </w:pPr>
      <w:r>
        <w:t xml:space="preserve">2,845,000</w:t>
      </w:r>
    </w:p>
    <w:p>
      <w:pPr>
        <w:pStyle w:val="BodyText"/>
      </w:pPr>
      <w:r>
        <w:t xml:space="preserve">19.3%</w:t>
      </w:r>
    </w:p>
    <w:p>
      <w:pPr>
        <w:pStyle w:val="BodyText"/>
      </w:pPr>
      <w:r>
        <w:t xml:space="preserve">+17.8%</w:t>
      </w:r>
    </w:p>
    <w:p>
      <w:pPr>
        <w:pStyle w:val="BodyText"/>
      </w:pPr>
      <w:r>
        <w:t xml:space="preserve">City Center (Harare Central)</w:t>
      </w:r>
    </w:p>
    <w:p>
      <w:pPr>
        <w:pStyle w:val="BodyText"/>
      </w:pPr>
      <w:r>
        <w:t xml:space="preserve">2,467,500</w:t>
      </w:r>
    </w:p>
    <w:p>
      <w:pPr>
        <w:pStyle w:val="BodyText"/>
      </w:pPr>
      <w:r>
        <w:t xml:space="preserve">16.7%</w:t>
      </w:r>
    </w:p>
    <w:p>
      <w:pPr>
        <w:pStyle w:val="BodyText"/>
      </w:pPr>
      <w:r>
        <w:t xml:space="preserve">+12.4%</w:t>
      </w:r>
    </w:p>
    <w:p>
      <w:pPr>
        <w:pStyle w:val="BodyText"/>
      </w:pPr>
      <w:r>
        <w:t xml:space="preserve">Rural Outreaches (Chitungwiza Clinics)</w:t>
      </w:r>
    </w:p>
    <w:p>
      <w:pPr>
        <w:pStyle w:val="BodyText"/>
      </w:pPr>
      <w:r>
        <w:t xml:space="preserve">1,099,500</w:t>
      </w:r>
    </w:p>
    <w:p>
      <w:pPr>
        <w:pStyle w:val="BodyText"/>
      </w:pPr>
      <w:r>
        <w:t xml:space="preserve">7.4%</w:t>
      </w:r>
    </w:p>
    <w:p>
      <w:pPr>
        <w:pStyle w:val="BodyText"/>
      </w:pPr>
      <w:r>
        <w:t xml:space="preserve">+38.2%**</w:t>
      </w:r>
    </w:p>
    <w:p>
      <w:pPr>
        <w:pStyle w:val="BodyText"/>
      </w:pPr>
      <w:r>
        <w:t xml:space="preserve">*Chitungwiza shows highest growth due to our mobile Ophthalmologist unit expansion.</w:t>
      </w:r>
      <w:r>
        <w:br/>
      </w:r>
      <w:r>
        <w:t xml:space="preserve">**Rural outreaches reflect successful government partnership initiatives in Zimbabwe Harare.</w:t>
      </w:r>
    </w:p>
    <w:bookmarkEnd w:id="22"/>
    <w:bookmarkStart w:id="23" w:name="X689c5bda04ed8da6d3a790240b9d4d3c0519be5"/>
    <w:p>
      <w:pPr>
        <w:pStyle w:val="Heading2"/>
      </w:pPr>
      <w:r>
        <w:t xml:space="preserve">IV. Key Market Insights from Zimbabwe Harare</w:t>
      </w:r>
    </w:p>
    <w:p>
      <w:pPr>
        <w:pStyle w:val="FirstParagraph"/>
      </w:pPr>
      <w:r>
        <w:t xml:space="preserve">The Sales Report identifies three critical trends shaping ophthalmology sales in Zimbabwe:</w:t>
      </w:r>
    </w:p>
    <w:p>
      <w:pPr>
        <w:numPr>
          <w:ilvl w:val="0"/>
          <w:numId w:val="1002"/>
        </w:numPr>
        <w:pStyle w:val="Compact"/>
      </w:pPr>
      <w:r>
        <w:rPr>
          <w:bCs/>
          <w:b/>
        </w:rPr>
        <w:t xml:space="preserve">Preventable Blindness Surge:</w:t>
      </w:r>
      <w:r>
        <w:t xml:space="preserve"> </w:t>
      </w:r>
      <w:r>
        <w:t xml:space="preserve">68% of new patients present with preventable conditions (diabetes retinopathy, cataracts). This validates our community screening programs led by the Harare-based Ophthalmologist team.</w:t>
      </w:r>
    </w:p>
    <w:p>
      <w:pPr>
        <w:numPr>
          <w:ilvl w:val="0"/>
          <w:numId w:val="1002"/>
        </w:numPr>
        <w:pStyle w:val="Compact"/>
      </w:pPr>
      <w:r>
        <w:rPr>
          <w:bCs/>
          <w:b/>
        </w:rPr>
        <w:t xml:space="preserve">Premium Service Demand:</w:t>
      </w:r>
      <w:r>
        <w:t xml:space="preserve"> </w:t>
      </w:r>
      <w:r>
        <w:t xml:space="preserve">The 34% revenue increase in laser surgery reflects growing middle-class affordability. Zimbabwe Harare now ranks among top 5 African cities for LASIK adoption.</w:t>
      </w:r>
    </w:p>
    <w:p>
      <w:pPr>
        <w:numPr>
          <w:ilvl w:val="0"/>
          <w:numId w:val="1002"/>
        </w:numPr>
        <w:pStyle w:val="Compact"/>
      </w:pPr>
      <w:r>
        <w:rPr>
          <w:bCs/>
          <w:b/>
        </w:rPr>
        <w:t xml:space="preserve">Telemedicine Integration:</w:t>
      </w:r>
      <w:r>
        <w:t xml:space="preserve"> </w:t>
      </w:r>
      <w:r>
        <w:t xml:space="preserve">Our digital platform saw 220+ consultations, reducing no-show rates by 31%. This innovation positions our Ophthalmologist practice at the forefront of Zimbabwe Harare's healthcare evolution.</w:t>
      </w:r>
    </w:p>
    <w:bookmarkEnd w:id="23"/>
    <w:bookmarkStart w:id="24" w:name="v.-challenges-strategic-responses"/>
    <w:p>
      <w:pPr>
        <w:pStyle w:val="Heading2"/>
      </w:pPr>
      <w:r>
        <w:t xml:space="preserve">V. Challenges &amp; Strategic Responses</w:t>
      </w:r>
    </w:p>
    <w:p>
      <w:pPr>
        <w:pStyle w:val="FirstParagraph"/>
      </w:pPr>
      <w:r>
        <w:t xml:space="preserve">The Q3 Sales Report acknowledges two operational challenges:</w:t>
      </w:r>
    </w:p>
    <w:p>
      <w:pPr>
        <w:numPr>
          <w:ilvl w:val="0"/>
          <w:numId w:val="1003"/>
        </w:numPr>
        <w:pStyle w:val="Compact"/>
      </w:pPr>
      <w:r>
        <w:rPr>
          <w:bCs/>
          <w:b/>
        </w:rPr>
        <w:t xml:space="preserve">Supply Chain Constraints:</w:t>
      </w:r>
      <w:r>
        <w:t xml:space="preserve"> </w:t>
      </w:r>
      <w:r>
        <w:t xml:space="preserve">Import delays for specialty lenses affected 12% of spectacle sales. *Response: Signed new partnership with Zimbabwean optical manufacturer, reducing lead times by 40%.</w:t>
      </w:r>
    </w:p>
    <w:p>
      <w:pPr>
        <w:numPr>
          <w:ilvl w:val="0"/>
          <w:numId w:val="1003"/>
        </w:numPr>
        <w:pStyle w:val="Compact"/>
      </w:pPr>
      <w:r>
        <w:rPr>
          <w:bCs/>
          <w:b/>
        </w:rPr>
        <w:t xml:space="preserve">Competitive Pressure:</w:t>
      </w:r>
      <w:r>
        <w:t xml:space="preserve"> </w:t>
      </w:r>
      <w:r>
        <w:t xml:space="preserve">New clinics in Harare's northern suburbs captured 7% market share. *Response: Launched "Harare Eye Care Passport" loyalty program offering complimentary annual check-ups – driving 15% patient retention increase.</w:t>
      </w:r>
    </w:p>
    <w:bookmarkEnd w:id="24"/>
    <w:bookmarkStart w:id="25" w:name="X61b4c1458191c04d76db55f1420918e4804f527"/>
    <w:p>
      <w:pPr>
        <w:pStyle w:val="Heading2"/>
      </w:pPr>
      <w:r>
        <w:t xml:space="preserve">VI. Financial Projections &amp; Recommendations</w:t>
      </w:r>
    </w:p>
    <w:p>
      <w:pPr>
        <w:pStyle w:val="FirstParagraph"/>
      </w:pPr>
      <w:r>
        <w:t xml:space="preserve">Based on Q3 data, we project H2 2023 revenue at ZWL 31.4M (USD $145K), exceeding annual targets by 9%. Critical recommendations:</w:t>
      </w:r>
    </w:p>
    <w:p>
      <w:pPr>
        <w:numPr>
          <w:ilvl w:val="0"/>
          <w:numId w:val="1004"/>
        </w:numPr>
        <w:pStyle w:val="Compact"/>
      </w:pPr>
      <w:r>
        <w:t xml:space="preserve">Allocate ZWL 850,000 to expand mobile Ophthalmologist units across Harare's peri-urban zones</w:t>
      </w:r>
    </w:p>
    <w:p>
      <w:pPr>
        <w:numPr>
          <w:ilvl w:val="0"/>
          <w:numId w:val="1004"/>
        </w:numPr>
        <w:pStyle w:val="Compact"/>
      </w:pPr>
      <w:r>
        <w:t xml:space="preserve">Invest in AI diagnostic tools (approved by Zimbabwe Medical Council) to reduce surgery wait times by 25%</w:t>
      </w:r>
    </w:p>
    <w:p>
      <w:pPr>
        <w:numPr>
          <w:ilvl w:val="0"/>
          <w:numId w:val="1004"/>
        </w:numPr>
        <w:pStyle w:val="Compact"/>
      </w:pPr>
      <w:r>
        <w:t xml:space="preserve">Launch "Zimbabwe Eye Health Month" campaign targeting rural communities during Q1 2024</w:t>
      </w:r>
    </w:p>
    <w:bookmarkEnd w:id="25"/>
    <w:bookmarkStart w:id="27" w:name="X59d3cfc4d6d0050c346c4d315c3c9af008ac804"/>
    <w:p>
      <w:pPr>
        <w:pStyle w:val="Heading2"/>
      </w:pPr>
      <w:r>
        <w:t xml:space="preserve">VII. Conclusion: The Ophthalmologist Imperative in Zimbabwe Harare</w:t>
      </w:r>
    </w:p>
    <w:p>
      <w:pPr>
        <w:pStyle w:val="FirstParagraph"/>
      </w:pPr>
      <w:r>
        <w:t xml:space="preserve">This Sales Report confirms that ophthalmology services are not merely a healthcare need but an economic priority for Zimbabwe Harare. With visual impairment affecting 1.3M Zimbabweans (WHO), our practice directly supports national development goals through productivity preservation and education initiatives.</w:t>
      </w:r>
    </w:p>
    <w:p>
      <w:pPr>
        <w:pStyle w:val="BodyText"/>
      </w:pPr>
      <w:r>
        <w:t xml:space="preserve">As the leading Ophthalmologist provider in Harare, we've demonstrated how strategic service expansion combined with community engagement drives sustainable growth. The Q3 results prove that when clinical excellence meets market responsiveness – as achieved by our Harare team – both patient outcomes and business performance thrive. We recommend maintaining our current trajectory while deepening partnerships with the Ministry of Health to scale eye care access across Zimbabwe.</w:t>
      </w:r>
    </w:p>
    <w:p>
      <w:pPr>
        <w:pStyle w:val="BodyText"/>
      </w:pPr>
      <w:r>
        <w:t xml:space="preserve">Looking ahead, we are poised to become Africa's most efficient ophthalmology service provider through continued innovation. This Sales Report stands as testament to what's possible when dedicated Ophthalmologist professionals serve Zimbabwe Harare with precision and compassion. The future of vision care in our nation is not just bright – it's being written by the teams working tirelessly across every district of Harare today.</w:t>
      </w:r>
    </w:p>
    <w:p>
      <w:pPr>
        <w:pStyle w:val="BodyText"/>
      </w:pPr>
      <w:r>
        <w:rPr>
          <w:bCs/>
          <w:b/>
        </w:rPr>
        <w:t xml:space="preserve">Prepared By:</w:t>
      </w:r>
      <w:r>
        <w:t xml:space="preserve"> </w:t>
      </w:r>
      <w:r>
        <w:t xml:space="preserve">Dr. N. Moyo, Director of Ophthalmology Operations</w:t>
      </w:r>
      <w:r>
        <w:br/>
      </w:r>
      <w:r>
        <w:rPr>
          <w:bCs/>
          <w:b/>
        </w:rPr>
        <w:t xml:space="preserve">Contact:</w:t>
      </w:r>
      <w:r>
        <w:t xml:space="preserve"> </w:t>
      </w:r>
      <w:r>
        <w:t xml:space="preserve">dmoyo@hareyeye.com | +263 77 123 456</w:t>
      </w:r>
    </w:p>
    <w:bookmarkStart w:id="26" w:name="Xdd18c9c2e2f81bcf588214bacc50b1d749b3d7a"/>
    <w:p>
      <w:pPr>
        <w:pStyle w:val="Heading3"/>
      </w:pPr>
      <w:r>
        <w:t xml:space="preserve">Zimbabwe Harare: Where Every Vision Matters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Zimbabwe Harare</dc:title>
  <dc:creator/>
  <dc:language>en</dc:language>
  <cp:keywords/>
  <dcterms:created xsi:type="dcterms:W3CDTF">2026-07-21T02:51:11Z</dcterms:created>
  <dcterms:modified xsi:type="dcterms:W3CDTF">2026-07-21T02:51:11Z</dcterms:modified>
</cp:coreProperties>
</file>

<file path=docProps/custom.xml><?xml version="1.0" encoding="utf-8"?>
<Properties xmlns="http://schemas.openxmlformats.org/officeDocument/2006/custom-properties" xmlns:vt="http://schemas.openxmlformats.org/officeDocument/2006/docPropsVTypes"/>
</file>