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Optometry</w:t>
      </w:r>
      <w:r>
        <w:t xml:space="preserve"> </w:t>
      </w:r>
      <w:r>
        <w:t xml:space="preserve">Services</w:t>
      </w:r>
      <w:r>
        <w:t xml:space="preserve"> </w:t>
      </w:r>
      <w:r>
        <w:t xml:space="preserve">in</w:t>
      </w:r>
      <w:r>
        <w:t xml:space="preserve"> </w:t>
      </w:r>
      <w:r>
        <w:t xml:space="preserve">Afghanistan</w:t>
      </w:r>
      <w:r>
        <w:t xml:space="preserve"> </w:t>
      </w:r>
      <w:r>
        <w:t xml:space="preserve">Kabul</w:t>
      </w:r>
    </w:p>
    <w:bookmarkStart w:id="27" w:name="X1e8bf2da3a4af51caaf2566a50f71c7a3f28440"/>
    <w:p>
      <w:pPr>
        <w:pStyle w:val="Heading1"/>
      </w:pPr>
      <w:r>
        <w:t xml:space="preserve">Sales Report: Comprehensive Optometry Services Analysis for Afghanistan Kabul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EyeCare Afghanistan</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performance of our optometry practice in Kabul, Afghanistan during the third quarter of 2023. As the leading provider of professional eye care services in Afghanistan Kabul, we achieved a remarkable 18% year-over-year growth in revenue despite challenging economic conditions. The report confirms that strategic investments in community outreach and culturally sensitive patient care have positioned our Optometrist practice as a trusted healthcare partner across Kabul's diverse neighborhoods. This document serves as both an analytical review and strategic roadmap for expanding optometric services throughout Afghanistan Kabul.</w:t>
      </w:r>
    </w:p>
    <w:bookmarkEnd w:id="20"/>
    <w:bookmarkStart w:id="21" w:name="ii.-sales-performance-highlights"/>
    <w:p>
      <w:pPr>
        <w:pStyle w:val="Heading2"/>
      </w:pPr>
      <w:r>
        <w:t xml:space="preserve">II. Sales Performance Highlights</w:t>
      </w:r>
    </w:p>
    <w:p>
      <w:pPr>
        <w:pStyle w:val="FirstParagraph"/>
      </w:pPr>
      <w:r>
        <w:t xml:space="preserve">Our Q3 sales metrics demonstrate significant progress in delivering essential vision care to the people of Afghanistan Kabul:</w:t>
      </w:r>
    </w:p>
    <w:p>
      <w:pPr>
        <w:numPr>
          <w:ilvl w:val="0"/>
          <w:numId w:val="1001"/>
        </w:numPr>
        <w:pStyle w:val="Compact"/>
      </w:pPr>
      <w:r>
        <w:rPr>
          <w:bCs/>
          <w:b/>
        </w:rPr>
        <w:t xml:space="preserve">Total Revenue:</w:t>
      </w:r>
      <w:r>
        <w:t xml:space="preserve"> </w:t>
      </w:r>
      <w:r>
        <w:t xml:space="preserve">$142,500 (18% increase from Q2 2023)</w:t>
      </w:r>
    </w:p>
    <w:p>
      <w:pPr>
        <w:numPr>
          <w:ilvl w:val="0"/>
          <w:numId w:val="1001"/>
        </w:numPr>
        <w:pStyle w:val="Compact"/>
      </w:pPr>
      <w:r>
        <w:rPr>
          <w:bCs/>
          <w:b/>
        </w:rPr>
        <w:t xml:space="preserve">New Patient Acquisition:</w:t>
      </w:r>
      <w:r>
        <w:t xml:space="preserve"> </w:t>
      </w:r>
      <w:r>
        <w:t xml:space="preserve">3,457 (up 27% from last quarter)</w:t>
      </w:r>
    </w:p>
    <w:p>
      <w:pPr>
        <w:numPr>
          <w:ilvl w:val="0"/>
          <w:numId w:val="1001"/>
        </w:numPr>
        <w:pStyle w:val="Compact"/>
      </w:pPr>
      <w:r>
        <w:rPr>
          <w:bCs/>
          <w:b/>
        </w:rPr>
        <w:t xml:space="preserve">Glasses &amp; Contact Lenses Sales:</w:t>
      </w:r>
      <w:r>
        <w:t xml:space="preserve"> </w:t>
      </w:r>
      <w:r>
        <w:t xml:space="preserve">$98,750 (69% of total revenue)</w:t>
      </w:r>
    </w:p>
    <w:p>
      <w:pPr>
        <w:numPr>
          <w:ilvl w:val="0"/>
          <w:numId w:val="1001"/>
        </w:numPr>
        <w:pStyle w:val="Compact"/>
      </w:pPr>
      <w:r>
        <w:rPr>
          <w:bCs/>
          <w:b/>
        </w:rPr>
        <w:t xml:space="preserve">Diagnostic Services Revenue:</w:t>
      </w:r>
      <w:r>
        <w:t xml:space="preserve"> </w:t>
      </w:r>
      <w:r>
        <w:t xml:space="preserve">$34,200 (including glaucoma screenings and diabetic retinopathy checks)</w:t>
      </w:r>
    </w:p>
    <w:p>
      <w:pPr>
        <w:numPr>
          <w:ilvl w:val="0"/>
          <w:numId w:val="1001"/>
        </w:numPr>
        <w:pStyle w:val="Compact"/>
      </w:pPr>
      <w:r>
        <w:rPr>
          <w:bCs/>
          <w:b/>
        </w:rPr>
        <w:t xml:space="preserve">Pediatric Vision Care:</w:t>
      </w:r>
      <w:r>
        <w:t xml:space="preserve"> </w:t>
      </w:r>
      <w:r>
        <w:t xml:space="preserve">1,124 consultations (35% of total patient volume)</w:t>
      </w:r>
    </w:p>
    <w:p>
      <w:pPr>
        <w:pStyle w:val="FirstParagraph"/>
      </w:pPr>
      <w:r>
        <w:t xml:space="preserve">The consistent growth in the Optometrist practice directly correlates with our targeted expansion into Kabul's underserved districts including Dasht-e-Barchi and Wazir Akbar Khan. Each sale represents a critical step toward improving eye health literacy in Afghanistan Kabul, where vision impairment affects over 2 million citizens according to WHO data.</w:t>
      </w:r>
    </w:p>
    <w:bookmarkEnd w:id="21"/>
    <w:bookmarkStart w:id="22" w:name="Xfd5424996e8e2b0e56766076f738de5ae62e321"/>
    <w:p>
      <w:pPr>
        <w:pStyle w:val="Heading2"/>
      </w:pPr>
      <w:r>
        <w:t xml:space="preserve">III. Market Analysis: Optometry Demand in Kabul</w:t>
      </w:r>
    </w:p>
    <w:p>
      <w:pPr>
        <w:pStyle w:val="FirstParagraph"/>
      </w:pPr>
      <w:r>
        <w:t xml:space="preserve">Afghanistan Kabul faces unique challenges that shape our sales strategy. With only 30 optometrists serving a population of over 6 million, there's an acute shortage of vision care professionals across Afghanistan Kabul. Our Q3 data reveals three critical market patterns:</w:t>
      </w:r>
    </w:p>
    <w:p>
      <w:pPr>
        <w:numPr>
          <w:ilvl w:val="0"/>
          <w:numId w:val="1002"/>
        </w:numPr>
        <w:pStyle w:val="Compact"/>
      </w:pPr>
      <w:r>
        <w:rPr>
          <w:bCs/>
          <w:b/>
        </w:rPr>
        <w:t xml:space="preserve">Urban-Rural Disparity:</w:t>
      </w:r>
      <w:r>
        <w:t xml:space="preserve"> </w:t>
      </w:r>
      <w:r>
        <w:t xml:space="preserve">82% of sales occur in central Kabul districts, highlighting the need for mobile clinics to reach remote areas.</w:t>
      </w:r>
    </w:p>
    <w:p>
      <w:pPr>
        <w:numPr>
          <w:ilvl w:val="0"/>
          <w:numId w:val="1002"/>
        </w:numPr>
        <w:pStyle w:val="Compact"/>
      </w:pPr>
      <w:r>
        <w:rPr>
          <w:bCs/>
          <w:b/>
        </w:rPr>
        <w:t xml:space="preserve">Cultural Sensitivity Drivers:</w:t>
      </w:r>
      <w:r>
        <w:t xml:space="preserve"> </w:t>
      </w:r>
      <w:r>
        <w:t xml:space="preserve">Sales of women's eyewear increased 40% after implementing gender-specific consultation hours, proving cultural adaptation boosts revenue.</w:t>
      </w:r>
    </w:p>
    <w:p>
      <w:pPr>
        <w:numPr>
          <w:ilvl w:val="0"/>
          <w:numId w:val="1002"/>
        </w:numPr>
        <w:pStyle w:val="Compact"/>
      </w:pPr>
      <w:r>
        <w:rPr>
          <w:bCs/>
          <w:b/>
        </w:rPr>
        <w:t xml:space="preserve">Emergency Care Demand:</w:t>
      </w:r>
      <w:r>
        <w:t xml:space="preserve"> </w:t>
      </w:r>
      <w:r>
        <w:t xml:space="preserve">23% of patients require urgent care for trauma-induced vision issues following recent security incidents.</w:t>
      </w:r>
    </w:p>
    <w:p>
      <w:pPr>
        <w:pStyle w:val="FirstParagraph"/>
      </w:pPr>
      <w:r>
        <w:t xml:space="preserve">This analysis confirms that the Optometrist profession in Afghanistan Kabul is not just a business opportunity but a public health necessity. Every pair of glasses sold directly enables students to learn and workers to earn in Kabul's economy.</w:t>
      </w:r>
    </w:p>
    <w:bookmarkEnd w:id="22"/>
    <w:bookmarkStart w:id="23" w:name="iv.-operational-challenges-solutions"/>
    <w:p>
      <w:pPr>
        <w:pStyle w:val="Heading2"/>
      </w:pPr>
      <w:r>
        <w:t xml:space="preserve">IV. Operational Challenges &amp; Solutions</w:t>
      </w:r>
    </w:p>
    <w:p>
      <w:pPr>
        <w:pStyle w:val="FirstParagraph"/>
      </w:pPr>
      <w:r>
        <w:t xml:space="preserve">Our Sales Report identifies key operational hurdles specific to delivering optometry services in Afghanistan Kabul:</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Sales Impact</w:t>
            </w:r>
          </w:p>
        </w:tc>
        <w:tc>
          <w:tcPr/>
          <w:p>
            <w:pPr>
              <w:pStyle w:val="Compact"/>
              <w:jc w:val="left"/>
            </w:pPr>
            <w:r>
              <w:t xml:space="preserve">Implemented Solution</w:t>
            </w:r>
          </w:p>
        </w:tc>
      </w:tr>
      <w:tr>
        <w:tc>
          <w:tcPr/>
          <w:p>
            <w:pPr>
              <w:pStyle w:val="Compact"/>
              <w:jc w:val="left"/>
            </w:pPr>
            <w:r>
              <w:t xml:space="preserve">Supply Chain Disruptions (Imported Frames)</w:t>
            </w:r>
          </w:p>
        </w:tc>
        <w:tc>
          <w:tcPr/>
          <w:p>
            <w:pPr>
              <w:pStyle w:val="Compact"/>
              <w:jc w:val="left"/>
            </w:pPr>
            <w:r>
              <w:t xml:space="preserve">25% quarterly sales loss in June 2023</w:t>
            </w:r>
          </w:p>
        </w:tc>
        <w:tc>
          <w:tcPr/>
          <w:p>
            <w:pPr>
              <w:pStyle w:val="Compact"/>
              <w:jc w:val="left"/>
            </w:pPr>
            <w:r>
              <w:t xml:space="preserve">Negotiated local partnership with Kabul textile cooperatives for frame production</w:t>
            </w:r>
          </w:p>
        </w:tc>
      </w:tr>
      <w:tr>
        <w:tc>
          <w:tcPr/>
          <w:p>
            <w:pPr>
              <w:pStyle w:val="Compact"/>
              <w:jc w:val="left"/>
            </w:pPr>
            <w:r>
              <w:t xml:space="preserve">Limited Patient Education</w:t>
            </w:r>
          </w:p>
        </w:tc>
        <w:tc>
          <w:tcPr/>
          <w:p>
            <w:pPr>
              <w:pStyle w:val="Compact"/>
              <w:jc w:val="left"/>
            </w:pPr>
            <w:r>
              <w:t xml:space="preserve">30% of patients unaware of follow-up needs</w:t>
            </w:r>
          </w:p>
        </w:tc>
        <w:tc>
          <w:tcPr/>
          <w:p>
            <w:pPr>
              <w:pStyle w:val="Compact"/>
              <w:jc w:val="left"/>
            </w:pPr>
            <w:r>
              <w:t xml:space="preserve">Launched "Vision Health Champions" community program with local imams and teachers</w:t>
            </w:r>
          </w:p>
        </w:tc>
      </w:tr>
      <w:tr>
        <w:tc>
          <w:tcPr/>
          <w:p>
            <w:pPr>
              <w:pStyle w:val="Compact"/>
              <w:jc w:val="left"/>
            </w:pPr>
            <w:r>
              <w:t xml:space="preserve">Cultural Barriers for Women's Care</w:t>
            </w:r>
          </w:p>
        </w:tc>
        <w:tc>
          <w:tcPr/>
          <w:p>
            <w:pPr>
              <w:pStyle w:val="Compact"/>
              <w:jc w:val="left"/>
            </w:pPr>
            <w:r>
              <w:t xml:space="preserve">28% lower female patient acquisition vs. male</w:t>
            </w:r>
          </w:p>
        </w:tc>
        <w:tc>
          <w:tcPr/>
          <w:p>
            <w:pPr>
              <w:pStyle w:val="Compact"/>
              <w:jc w:val="left"/>
            </w:pPr>
            <w:r>
              <w:t xml:space="preserve">Hired female Optometrist staff; introduced evening appointments for women-only care</w:t>
            </w:r>
          </w:p>
        </w:tc>
      </w:tr>
    </w:tbl>
    <w:p>
      <w:pPr>
        <w:pStyle w:val="BodyText"/>
      </w:pPr>
      <w:r>
        <w:t xml:space="preserve">The success of these solutions is reflected in our Q3 sales figures, with the women's health initiative generating $12,000 in new revenue from previously untapped segments.</w:t>
      </w:r>
    </w:p>
    <w:bookmarkEnd w:id="23"/>
    <w:bookmarkStart w:id="24" w:name="X9c2485d5259f0baecfb66ea86e1e6b802062f56"/>
    <w:p>
      <w:pPr>
        <w:pStyle w:val="Heading2"/>
      </w:pPr>
      <w:r>
        <w:t xml:space="preserve">V. Strategic Recommendations for Afghanistan Kabul Market</w:t>
      </w:r>
    </w:p>
    <w:p>
      <w:pPr>
        <w:pStyle w:val="FirstParagraph"/>
      </w:pPr>
      <w:r>
        <w:t xml:space="preserve">Based on this Sales Report analysis, we recommend three priority actions to sustain growth of our Optometrist practice in Afghanistan Kabul:</w:t>
      </w:r>
    </w:p>
    <w:p>
      <w:pPr>
        <w:numPr>
          <w:ilvl w:val="0"/>
          <w:numId w:val="1003"/>
        </w:numPr>
        <w:pStyle w:val="Compact"/>
      </w:pPr>
      <w:r>
        <w:rPr>
          <w:bCs/>
          <w:b/>
        </w:rPr>
        <w:t xml:space="preserve">Expand Mobile Eye Clinics:</w:t>
      </w:r>
      <w:r>
        <w:t xml:space="preserve"> </w:t>
      </w:r>
      <w:r>
        <w:t xml:space="preserve">Deploy 3 mobile units serving 15 underserved districts. Projected impact: +$75,000 annual revenue by Q2 2024 through preventive care sales.</w:t>
      </w:r>
    </w:p>
    <w:p>
      <w:pPr>
        <w:numPr>
          <w:ilvl w:val="0"/>
          <w:numId w:val="1003"/>
        </w:numPr>
        <w:pStyle w:val="Compact"/>
      </w:pPr>
      <w:r>
        <w:rPr>
          <w:bCs/>
          <w:b/>
        </w:rPr>
        <w:t xml:space="preserve">Partner with Educational Institutions:</w:t>
      </w:r>
      <w:r>
        <w:t xml:space="preserve"> </w:t>
      </w:r>
      <w:r>
        <w:t xml:space="preserve">Establish vision screening programs at Kabul University and public schools. Estimated outcome: 3,000+ new pediatric patients annually.</w:t>
      </w:r>
    </w:p>
    <w:p>
      <w:pPr>
        <w:numPr>
          <w:ilvl w:val="0"/>
          <w:numId w:val="1003"/>
        </w:numPr>
        <w:pStyle w:val="Compact"/>
      </w:pPr>
      <w:r>
        <w:rPr>
          <w:bCs/>
          <w:b/>
        </w:rPr>
        <w:t xml:space="preserve">Cultural Certification Program:</w:t>
      </w:r>
      <w:r>
        <w:t xml:space="preserve"> </w:t>
      </w:r>
      <w:r>
        <w:t xml:space="preserve">Develop mandatory cultural competency training for all Optometrist staff. Expected result: 25% reduction in patient no-shows and higher retention rates.</w:t>
      </w:r>
    </w:p>
    <w:bookmarkEnd w:id="24"/>
    <w:bookmarkStart w:id="26" w:name="vi.-conclusion-future-outlook"/>
    <w:p>
      <w:pPr>
        <w:pStyle w:val="Heading2"/>
      </w:pPr>
      <w:r>
        <w:t xml:space="preserve">VI. Conclusion &amp; Future Outlook</w:t>
      </w:r>
    </w:p>
    <w:p>
      <w:pPr>
        <w:pStyle w:val="FirstParagraph"/>
      </w:pPr>
      <w:r>
        <w:t xml:space="preserve">This Sales Report confirms that the future of vision care in Afghanistan Kabul is both viable and urgent. As the only professional Optometrist practice operating with modern diagnostic equipment across our country, we've demonstrated that sustainable eye health services can flourish even in challenging environments. Our Q3 results prove that when healthcare solutions respect local culture while leveraging international best practices, they drive measurable sales growth and community impact.</w:t>
      </w:r>
    </w:p>
    <w:p>
      <w:pPr>
        <w:pStyle w:val="BodyText"/>
      </w:pPr>
      <w:r>
        <w:t xml:space="preserve">Looking forward, we project a 25% revenue increase for Q4 2023 through these strategic initiatives. Every sale represents more than a transaction – it's a child seeing their teacher clearly for the first time in years, an elder recognizing their grandchildren's faces, and workers regaining productivity. In Afghanistan Kabul, where vision loss often leads to economic hardship and social isolation, our Optometrist practice has become a vital engine for community resilience.</w:t>
      </w:r>
    </w:p>
    <w:p>
      <w:pPr>
        <w:pStyle w:val="BodyText"/>
      </w:pPr>
      <w:r>
        <w:t xml:space="preserve">As we continue building this critical healthcare infrastructure throughout Afghanistan Kabul, we remain committed to delivering not just optical products but life-changing vision. This Sales Report isn't merely an accounting document – it's evidence that compassionate optometry services can thrive where they're needed most. The success of our practice proves that investing in eye health is investing in Afghanistan's future.</w:t>
      </w:r>
    </w:p>
    <w:bookmarkStart w:id="25" w:name="prepared-by"/>
    <w:p>
      <w:pPr>
        <w:pStyle w:val="Heading3"/>
      </w:pPr>
      <w:r>
        <w:t xml:space="preserve">Prepared By:</w:t>
      </w:r>
    </w:p>
    <w:p>
      <w:pPr>
        <w:pStyle w:val="FirstParagraph"/>
      </w:pPr>
      <w:r>
        <w:t xml:space="preserve">Dr. Amina Karim, Chief Optometrist</w:t>
      </w:r>
      <w:r>
        <w:br/>
      </w:r>
      <w:r>
        <w:t xml:space="preserve">Kabul Eye Care Network (Kabul EON)</w:t>
      </w:r>
      <w:r>
        <w:br/>
      </w:r>
      <w:r>
        <w:t xml:space="preserve">Afghanistan</w:t>
      </w:r>
    </w:p>
    <w:p>
      <w:pPr>
        <w:pStyle w:val="BodyText"/>
      </w:pPr>
      <w:r>
        <w:rPr>
          <w:iCs/>
          <w:i/>
        </w:rPr>
        <w:t xml:space="preserve">"Every pair of glasses sold is a step toward a clearer future for Afghanistan."</w:t>
      </w:r>
    </w:p>
    <w:p>
      <w:r>
        <w:pict>
          <v:rect style="width:0;height:1.5pt" o:hralign="center" o:hrstd="t" o:hr="t"/>
        </w:pict>
      </w:r>
    </w:p>
    <w:p>
      <w:pPr>
        <w:pStyle w:val="FirstParagraph"/>
      </w:pPr>
      <w:r>
        <w:t xml:space="preserve">This Sales Report is proprietary to Kabul Eye Care Network. All data represents Q3 2023 operations in Afghanistan Kabul. For strategic inquiries, contact info@kabuleyecare.org.</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Optometry Services in Afghanistan Kabul</dc:title>
  <dc:creator/>
  <dc:language>en</dc:language>
  <cp:keywords/>
  <dcterms:created xsi:type="dcterms:W3CDTF">2025-12-13T11:00:06Z</dcterms:created>
  <dcterms:modified xsi:type="dcterms:W3CDTF">2025-12-13T11:00:06Z</dcterms:modified>
</cp:coreProperties>
</file>

<file path=docProps/custom.xml><?xml version="1.0" encoding="utf-8"?>
<Properties xmlns="http://schemas.openxmlformats.org/officeDocument/2006/custom-properties" xmlns:vt="http://schemas.openxmlformats.org/officeDocument/2006/docPropsVTypes"/>
</file>