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w:t>
      </w:r>
      <w:r>
        <w:t xml:space="preserve"> </w:t>
      </w:r>
      <w:r>
        <w:t xml:space="preserve">Q3</w:t>
      </w:r>
      <w:r>
        <w:t xml:space="preserve"> </w:t>
      </w:r>
      <w:r>
        <w:t xml:space="preserve">2023</w:t>
      </w:r>
    </w:p>
    <w:bookmarkStart w:id="27" w:name="Xd94d4aaa322911590135ced3d8dbd29b6906aa3"/>
    <w:p>
      <w:pPr>
        <w:pStyle w:val="Heading1"/>
      </w:pPr>
      <w:r>
        <w:t xml:space="preserve">Comprehensive Sales Report: Optometry Practice Performance in Egypt Cairo (Q3 2023)</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premier optometry practice, VisionCare Cairo, serving the Egyptian capital. Operating as a leading independent Optometrist clinic in Egypt Cairo since 2015, this report analyzes sales metrics, market dynamics, and strategic initiatives driving growth within Egypt's rapidly evolving optical care sector. Despite economic challenges prevalent across Egypt Cairo's healthcare landscape, VisionCare achieved a 12% YoY revenue increase during Q3 2023 through targeted service expansion and community engagement.</w:t>
      </w:r>
    </w:p>
    <w:bookmarkEnd w:id="20"/>
    <w:bookmarkStart w:id="21" w:name="performance-metrics-sales-analysis"/>
    <w:p>
      <w:pPr>
        <w:pStyle w:val="Heading2"/>
      </w:pPr>
      <w:r>
        <w:t xml:space="preserve">Performance Metrics: Sales Analysis</w:t>
      </w:r>
    </w:p>
    <w:p>
      <w:pPr>
        <w:pStyle w:val="FirstParagraph"/>
      </w:pPr>
      <w:r>
        <w:t xml:space="preserve">Our Sales Report reveals robust performance across all service lines. Total clinic revenue reached EGP 1,845,000 in Q3 2023 (vs. EGP 1,647,500 in Q3 2022), representing a significant growth trajectory. Key drivers included:</w:t>
      </w:r>
    </w:p>
    <w:p>
      <w:pPr>
        <w:numPr>
          <w:ilvl w:val="0"/>
          <w:numId w:val="1001"/>
        </w:numPr>
        <w:pStyle w:val="Compact"/>
      </w:pPr>
      <w:r>
        <w:rPr>
          <w:bCs/>
          <w:b/>
        </w:rPr>
        <w:t xml:space="preserve">Comprehensive Eye Examinations:</w:t>
      </w:r>
      <w:r>
        <w:t xml:space="preserve"> </w:t>
      </w:r>
      <w:r>
        <w:t xml:space="preserve">Accounted for 48% of total sales (EGP 885,600) with a 15% increase in patient volume due to our "Cairo Vision Screening Initiative" targeting school children</w:t>
      </w:r>
    </w:p>
    <w:p>
      <w:pPr>
        <w:numPr>
          <w:ilvl w:val="0"/>
          <w:numId w:val="1001"/>
        </w:numPr>
        <w:pStyle w:val="Compact"/>
      </w:pPr>
      <w:r>
        <w:rPr>
          <w:bCs/>
          <w:b/>
        </w:rPr>
        <w:t xml:space="preserve">Ophthalmic Products:</w:t>
      </w:r>
      <w:r>
        <w:t xml:space="preserve"> </w:t>
      </w:r>
      <w:r>
        <w:t xml:space="preserve">Lenses and frames generated EGP 720,300 (39% of revenue), with premium anti-blue light glasses seeing 28% YoY growth among Cairo's tech workforce</w:t>
      </w:r>
    </w:p>
    <w:p>
      <w:pPr>
        <w:numPr>
          <w:ilvl w:val="0"/>
          <w:numId w:val="1001"/>
        </w:numPr>
        <w:pStyle w:val="Compact"/>
      </w:pPr>
      <w:r>
        <w:rPr>
          <w:bCs/>
          <w:b/>
        </w:rPr>
        <w:t xml:space="preserve">Specialized Services:</w:t>
      </w:r>
      <w:r>
        <w:t xml:space="preserve"> </w:t>
      </w:r>
      <w:r>
        <w:t xml:space="preserve">Contact lens fittings and diabetic eye screening contributed EGP 239,100 (13%), reflecting strong demand for specialized Optometrist care in Egypt Cairo's aging population</w:t>
      </w:r>
    </w:p>
    <w:p>
      <w:pPr>
        <w:pStyle w:val="FirstParagraph"/>
      </w:pPr>
      <w:r>
        <w:t xml:space="preserve">Customer acquisition cost decreased by 18% through targeted social media campaigns on Facebook and Instagram – platforms dominating digital engagement in Egypt Cairo. Repeat customer rate reached 67%, exceeding the Egyptian optometry industry average of 52%.</w:t>
      </w:r>
    </w:p>
    <w:bookmarkEnd w:id="21"/>
    <w:bookmarkStart w:id="22" w:name="Xe85f7abef8d6a6e409c054212b4b44a637cc386"/>
    <w:p>
      <w:pPr>
        <w:pStyle w:val="Heading2"/>
      </w:pPr>
      <w:r>
        <w:t xml:space="preserve">Market Context: Egypt Cairo Optical Care Landscape</w:t>
      </w:r>
    </w:p>
    <w:p>
      <w:pPr>
        <w:pStyle w:val="FirstParagraph"/>
      </w:pPr>
      <w:r>
        <w:t xml:space="preserve">The optical care market in Egypt Cairo presents unique opportunities and challenges. As the capital city with over 10 million residents, Cairo represents 34% of Egypt's total eye care demand. Our Sales Report identifies three critical market shifts:</w:t>
      </w:r>
    </w:p>
    <w:p>
      <w:pPr>
        <w:numPr>
          <w:ilvl w:val="0"/>
          <w:numId w:val="1002"/>
        </w:numPr>
        <w:pStyle w:val="Compact"/>
      </w:pPr>
      <w:r>
        <w:rPr>
          <w:bCs/>
          <w:b/>
        </w:rPr>
        <w:t xml:space="preserve">Urbanization Pressures:</w:t>
      </w:r>
      <w:r>
        <w:t xml:space="preserve"> </w:t>
      </w:r>
      <w:r>
        <w:t xml:space="preserve">Increasing population density in neighborhoods like Nasr City and Maadi creates higher demand for accessible Optometrist services</w:t>
      </w:r>
    </w:p>
    <w:p>
      <w:pPr>
        <w:numPr>
          <w:ilvl w:val="0"/>
          <w:numId w:val="1002"/>
        </w:numPr>
        <w:pStyle w:val="Compact"/>
      </w:pPr>
      <w:r>
        <w:rPr>
          <w:bCs/>
          <w:b/>
        </w:rPr>
        <w:t xml:space="preserve">Digital Adoption:</w:t>
      </w:r>
      <w:r>
        <w:t xml:space="preserve"> </w:t>
      </w:r>
      <w:r>
        <w:t xml:space="preserve">78% of Cairo residents now research eye care online before visiting a clinic (vs. 52% in 2021), necessitating our enhanced digital presence</w:t>
      </w:r>
    </w:p>
    <w:p>
      <w:pPr>
        <w:numPr>
          <w:ilvl w:val="0"/>
          <w:numId w:val="1002"/>
        </w:numPr>
        <w:pStyle w:val="Compact"/>
      </w:pPr>
      <w:r>
        <w:rPr>
          <w:bCs/>
          <w:b/>
        </w:rPr>
        <w:t xml:space="preserve">Insurance Penetration:</w:t>
      </w:r>
      <w:r>
        <w:t xml:space="preserve"> </w:t>
      </w:r>
      <w:r>
        <w:t xml:space="preserve">Growing health insurance coverage among corporate clients (up from 41% to 57% YoY) has streamlined B2B optometry services in Egypt Cairo</w:t>
      </w:r>
    </w:p>
    <w:p>
      <w:pPr>
        <w:pStyle w:val="FirstParagraph"/>
      </w:pPr>
      <w:r>
        <w:t xml:space="preserve">Cairo's market differs significantly from rural Egypt, with urban patients demonstrating higher willingness to pay for premium services like progressive lenses and custom contact solutions – directly influencing our product pricing strategy.</w:t>
      </w:r>
    </w:p>
    <w:bookmarkEnd w:id="22"/>
    <w:bookmarkStart w:id="23" w:name="X14d1b5018d844c8061129252c71e7c68a3be7a6"/>
    <w:p>
      <w:pPr>
        <w:pStyle w:val="Heading2"/>
      </w:pPr>
      <w:r>
        <w:t xml:space="preserve">Customer-Centric Successes in Egypt Cairo</w:t>
      </w:r>
    </w:p>
    <w:p>
      <w:pPr>
        <w:pStyle w:val="FirstParagraph"/>
      </w:pPr>
      <w:r>
        <w:t xml:space="preserve">Our Sales Report highlights exceptional customer retention driven by culturally tailored services. In Egypt Cairo's community-focused environment, we implemented:</w:t>
      </w:r>
    </w:p>
    <w:p>
      <w:pPr>
        <w:numPr>
          <w:ilvl w:val="0"/>
          <w:numId w:val="1003"/>
        </w:numPr>
        <w:pStyle w:val="Compact"/>
      </w:pPr>
      <w:r>
        <w:rPr>
          <w:bCs/>
          <w:b/>
        </w:rPr>
        <w:t xml:space="preserve">Arabic-Speaking Optometrist Team:</w:t>
      </w:r>
      <w:r>
        <w:t xml:space="preserve"> </w:t>
      </w:r>
      <w:r>
        <w:t xml:space="preserve">All clinical staff provide full-service consultations in Egyptian Arabic, eliminating language barriers critical to patient trust</w:t>
      </w:r>
    </w:p>
    <w:p>
      <w:pPr>
        <w:numPr>
          <w:ilvl w:val="0"/>
          <w:numId w:val="1003"/>
        </w:numPr>
        <w:pStyle w:val="Compact"/>
      </w:pPr>
      <w:r>
        <w:rPr>
          <w:bCs/>
          <w:b/>
        </w:rPr>
        <w:t xml:space="preserve">Iftar &amp; Eid Eye Care Packages:</w:t>
      </w:r>
      <w:r>
        <w:t xml:space="preserve"> </w:t>
      </w:r>
      <w:r>
        <w:t xml:space="preserve">Seasonal promotions during Ramadan and Eid al-Fitr increased Q3 sales by 22% through culturally resonant marketing</w:t>
      </w:r>
    </w:p>
    <w:p>
      <w:pPr>
        <w:numPr>
          <w:ilvl w:val="0"/>
          <w:numId w:val="1003"/>
        </w:numPr>
        <w:pStyle w:val="Compact"/>
      </w:pPr>
      <w:r>
        <w:rPr>
          <w:bCs/>
          <w:b/>
        </w:rPr>
        <w:t xml:space="preserve">Corporate Wellness Programs:</w:t>
      </w:r>
      <w:r>
        <w:t xml:space="preserve"> </w:t>
      </w:r>
      <w:r>
        <w:t xml:space="preserve">Partnerships with 14 major Cairo companies (including Siemens Egypt and Citibank MENA) secured EGP 150,000 in recurring B2B contracts</w:t>
      </w:r>
    </w:p>
    <w:p>
      <w:pPr>
        <w:pStyle w:val="FirstParagraph"/>
      </w:pPr>
      <w:r>
        <w:t xml:space="preserve">Customer satisfaction scores averaged 4.7/5 across all clinics in Egypt Cairo, with patients specifically citing "understanding of local lifestyle needs" as the top differentiator.</w:t>
      </w:r>
    </w:p>
    <w:bookmarkEnd w:id="23"/>
    <w:bookmarkStart w:id="24" w:name="challenges-strategic-response"/>
    <w:p>
      <w:pPr>
        <w:pStyle w:val="Heading2"/>
      </w:pPr>
      <w:r>
        <w:t xml:space="preserve">Challenges &amp; Strategic Response</w:t>
      </w:r>
    </w:p>
    <w:p>
      <w:pPr>
        <w:pStyle w:val="FirstParagraph"/>
      </w:pPr>
      <w:r>
        <w:t xml:space="preserve">This Sales Report acknowledges ongoing challenges unique to operating an Optometrist practice in Egypt Cairo:</w:t>
      </w:r>
    </w:p>
    <w:p>
      <w:pPr>
        <w:numPr>
          <w:ilvl w:val="0"/>
          <w:numId w:val="1004"/>
        </w:numPr>
        <w:pStyle w:val="Compact"/>
      </w:pPr>
      <w:r>
        <w:rPr>
          <w:bCs/>
          <w:b/>
        </w:rPr>
        <w:t xml:space="preserve">Supply Chain Volatility:</w:t>
      </w:r>
      <w:r>
        <w:t xml:space="preserve"> </w:t>
      </w:r>
      <w:r>
        <w:t xml:space="preserve">Import restrictions on premium lens materials increased costs by 14%. Our response: Partnered with local Egyptian manufacturer "OptiVision Egypt" for 30% of product range, reducing dependency</w:t>
      </w:r>
    </w:p>
    <w:p>
      <w:pPr>
        <w:numPr>
          <w:ilvl w:val="0"/>
          <w:numId w:val="1004"/>
        </w:numPr>
        <w:pStyle w:val="Compact"/>
      </w:pPr>
      <w:r>
        <w:rPr>
          <w:bCs/>
          <w:b/>
        </w:rPr>
        <w:t xml:space="preserve">Price Sensitivity:</w:t>
      </w:r>
      <w:r>
        <w:t xml:space="preserve"> </w:t>
      </w:r>
      <w:r>
        <w:t xml:space="preserve">Economic pressures in Egypt Cairo led to higher demand for budget-friendly options. We introduced a "Essential Eye Care Package" (EGP 850 vs. standard EGP 1,250) which captured 32% of new patients</w:t>
      </w:r>
    </w:p>
    <w:p>
      <w:pPr>
        <w:numPr>
          <w:ilvl w:val="0"/>
          <w:numId w:val="1004"/>
        </w:numPr>
        <w:pStyle w:val="Compact"/>
      </w:pPr>
      <w:r>
        <w:rPr>
          <w:bCs/>
          <w:b/>
        </w:rPr>
        <w:t xml:space="preserve">Regulatory Environment:</w:t>
      </w:r>
      <w:r>
        <w:t xml:space="preserve"> </w:t>
      </w:r>
      <w:r>
        <w:t xml:space="preserve">New Egyptian Ministry of Health guidelines required clinic infrastructure updates costing EGP 78,000. We accelerated compliance to avoid service disruptions</w:t>
      </w:r>
    </w:p>
    <w:p>
      <w:pPr>
        <w:pStyle w:val="FirstParagraph"/>
      </w:pPr>
      <w:r>
        <w:t xml:space="preserve">The strategic pivot toward hybrid services (in-clinic + tele-optometry consultations) has proven particularly effective for Cairo's traffic-congested residents, capturing 21% of new patients in Q3.</w:t>
      </w:r>
    </w:p>
    <w:bookmarkEnd w:id="24"/>
    <w:bookmarkStart w:id="25" w:name="Xa9412e5d90895145467a446b38c35cdcdbb38ed"/>
    <w:p>
      <w:pPr>
        <w:pStyle w:val="Heading2"/>
      </w:pPr>
      <w:r>
        <w:t xml:space="preserve">Future Roadmap: Optimizing Sales in Egypt Cairo</w:t>
      </w:r>
    </w:p>
    <w:p>
      <w:pPr>
        <w:pStyle w:val="FirstParagraph"/>
      </w:pPr>
      <w:r>
        <w:t xml:space="preserve">Based on this comprehensive Sales Report, our strategic priorities for Q4 2023 include:</w:t>
      </w:r>
    </w:p>
    <w:p>
      <w:pPr>
        <w:numPr>
          <w:ilvl w:val="0"/>
          <w:numId w:val="1005"/>
        </w:numPr>
        <w:pStyle w:val="Compact"/>
      </w:pPr>
      <w:r>
        <w:rPr>
          <w:bCs/>
          <w:b/>
        </w:rPr>
        <w:t xml:space="preserve">Expansion into Suburban Cairo:</w:t>
      </w:r>
      <w:r>
        <w:t xml:space="preserve"> </w:t>
      </w:r>
      <w:r>
        <w:t xml:space="preserve">Launching satellite clinics in new districts (Heliopolis and Sixth of October) targeting underserved areas</w:t>
      </w:r>
    </w:p>
    <w:p>
      <w:pPr>
        <w:numPr>
          <w:ilvl w:val="0"/>
          <w:numId w:val="1005"/>
        </w:numPr>
        <w:pStyle w:val="Compact"/>
      </w:pPr>
      <w:r>
        <w:rPr>
          <w:bCs/>
          <w:b/>
        </w:rPr>
        <w:t xml:space="preserve">Digital Health Integration:</w:t>
      </w:r>
      <w:r>
        <w:t xml:space="preserve"> </w:t>
      </w:r>
      <w:r>
        <w:t xml:space="preserve">Developing an AI-powered app for prescription management, available in Arabic/English, to serve Egypt Cairo's tech-savvy population</w:t>
      </w:r>
    </w:p>
    <w:p>
      <w:pPr>
        <w:numPr>
          <w:ilvl w:val="0"/>
          <w:numId w:val="1005"/>
        </w:numPr>
        <w:pStyle w:val="Compact"/>
      </w:pPr>
      <w:r>
        <w:rPr>
          <w:bCs/>
          <w:b/>
        </w:rPr>
        <w:t xml:space="preserve">Community Health Partnerships:</w:t>
      </w:r>
      <w:r>
        <w:t xml:space="preserve"> </w:t>
      </w:r>
      <w:r>
        <w:t xml:space="preserve">Collaborating with Al-Azhar University and Cairo Municipal Health Department for free diabetic retinopathy screenings at community centers</w:t>
      </w:r>
    </w:p>
    <w:p>
      <w:pPr>
        <w:pStyle w:val="FirstParagraph"/>
      </w:pPr>
      <w:r>
        <w:t xml:space="preserve">We project a 15% revenue increase in Q4 through these initiatives, with special focus on capturing the growing demand for digital eye care in Egypt Cairo's expanding middle class.</w:t>
      </w:r>
    </w:p>
    <w:bookmarkEnd w:id="25"/>
    <w:bookmarkStart w:id="26" w:name="conclusion"/>
    <w:p>
      <w:pPr>
        <w:pStyle w:val="Heading2"/>
      </w:pPr>
      <w:r>
        <w:t xml:space="preserve">Conclusion</w:t>
      </w:r>
    </w:p>
    <w:p>
      <w:pPr>
        <w:pStyle w:val="FirstParagraph"/>
      </w:pPr>
      <w:r>
        <w:t xml:space="preserve">This Sales Report confirms VisionCare Cairo's position as a market leader among Optometrist practices across Egypt. By deeply understanding the cultural and economic context of Egypt Cairo, we've transformed challenges into opportunities – from navigating supply chain issues to capitalizing on digital trends. Our success demonstrates that in the Egyptian optical care sector, patient-centric service delivery combined with local market intelligence drives sustainable growth.</w:t>
      </w:r>
    </w:p>
    <w:p>
      <w:pPr>
        <w:pStyle w:val="BodyText"/>
      </w:pPr>
      <w:r>
        <w:t xml:space="preserve">As Egypt continues its healthcare modernization journey, VisionCare Cairo remains committed to setting new standards in optometric excellence across the nation's capital. We will continue reporting quarterly on our progress toward becoming Egypt's most trusted Optometrist practice, delivering not just vision care, but enhanced quality of life for every patient in Egypt Cairo.</w:t>
      </w:r>
    </w:p>
    <w:p>
      <w:pPr>
        <w:pStyle w:val="BodyText"/>
      </w:pPr>
      <w:r>
        <w:rPr>
          <w:bCs/>
          <w:b/>
        </w:rPr>
        <w:t xml:space="preserve">Prepared by:</w:t>
      </w:r>
      <w:r>
        <w:t xml:space="preserve"> </w:t>
      </w:r>
      <w:r>
        <w:t xml:space="preserve">VisionCare Cairo Sales &amp; Strategy Department</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Egypt Cairo - Q3 2023</dc:title>
  <dc:creator/>
  <dc:language>en</dc:language>
  <cp:keywords/>
  <dcterms:created xsi:type="dcterms:W3CDTF">2026-07-23T02:20:50Z</dcterms:created>
  <dcterms:modified xsi:type="dcterms:W3CDTF">2026-07-23T02:20:50Z</dcterms:modified>
</cp:coreProperties>
</file>

<file path=docProps/custom.xml><?xml version="1.0" encoding="utf-8"?>
<Properties xmlns="http://schemas.openxmlformats.org/officeDocument/2006/custom-properties" xmlns:vt="http://schemas.openxmlformats.org/officeDocument/2006/docPropsVTypes"/>
</file>