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in</w:t>
      </w:r>
      <w:r>
        <w:t xml:space="preserve"> </w:t>
      </w:r>
      <w:r>
        <w:t xml:space="preserve">France</w:t>
      </w:r>
      <w:r>
        <w:t xml:space="preserve"> </w:t>
      </w:r>
      <w:r>
        <w:t xml:space="preserve">Lyon</w:t>
      </w:r>
    </w:p>
    <w:bookmarkStart w:id="27" w:name="Xa4dcf608bc985ef9f776098e0f13d967a800e80"/>
    <w:p>
      <w:pPr>
        <w:pStyle w:val="Heading1"/>
      </w:pPr>
      <w:r>
        <w:t xml:space="preserve">Comprehensive Sales Performance Report: Optometrist Practice in Lyon, France</w:t>
      </w:r>
    </w:p>
    <w:bookmarkStart w:id="20" w:name="introduction"/>
    <w:p>
      <w:pPr>
        <w:pStyle w:val="Heading2"/>
      </w:pPr>
      <w:r>
        <w:t xml:space="preserve">Introduction</w:t>
      </w:r>
    </w:p>
    <w:p>
      <w:pPr>
        <w:pStyle w:val="FirstParagraph"/>
      </w:pPr>
      <w:r>
        <w:t xml:space="preserve">This Sales Report details the operational and commercial performance of our leading optometry practice located in the vibrant city of Lyon, France. As a premier optical care provider serving the densely populated Rhône-Alpes region, our clinic has consistently demonstrated growth since establishing operations in Lyon's Saint-Jean district in 2018. This report analyzes sales metrics from January to December 2023, highlighting key achievements, market dynamics specific to France Lyon's unique demographic landscape, and strategic recommendations for sustained success. Our commitment to combining cutting-edge optometric technology with personalized patient care has positioned us as a trusted</w:t>
      </w:r>
      <w:r>
        <w:t xml:space="preserve"> </w:t>
      </w:r>
      <w:r>
        <w:rPr>
          <w:bCs/>
          <w:b/>
        </w:rPr>
        <w:t xml:space="preserve">Optometrist</w:t>
      </w:r>
      <w:r>
        <w:t xml:space="preserve"> </w:t>
      </w:r>
      <w:r>
        <w:t xml:space="preserve">practice within the French healthcare ecosystem.</w:t>
      </w:r>
    </w:p>
    <w:bookmarkEnd w:id="20"/>
    <w:bookmarkStart w:id="21" w:name="annual-sales-performance-overview"/>
    <w:p>
      <w:pPr>
        <w:pStyle w:val="Heading2"/>
      </w:pPr>
      <w:r>
        <w:t xml:space="preserve">Annual Sales Performance Overview</w:t>
      </w:r>
    </w:p>
    <w:p>
      <w:pPr>
        <w:pStyle w:val="FirstParagraph"/>
      </w:pPr>
      <w:r>
        <w:t xml:space="preserve">The fiscal year 2023 marked a significant milestone for our Lyon clinic, achieving €1.85 million in total revenue—a 17% increase from 2022. This growth outpaces the national optical market average of 9% in France, primarily driven by strategic expansion into Lyon's underserved suburban communities. Key performance indicators reveal:</w:t>
      </w:r>
    </w:p>
    <w:p>
      <w:pPr>
        <w:numPr>
          <w:ilvl w:val="0"/>
          <w:numId w:val="1001"/>
        </w:numPr>
        <w:pStyle w:val="Compact"/>
      </w:pPr>
      <w:r>
        <w:rPr>
          <w:bCs/>
          <w:b/>
        </w:rPr>
        <w:t xml:space="preserve">Prescription Glasses Sales</w:t>
      </w:r>
      <w:r>
        <w:t xml:space="preserve">: €845,000 (46% of total revenue, +12% YoY)</w:t>
      </w:r>
    </w:p>
    <w:p>
      <w:pPr>
        <w:numPr>
          <w:ilvl w:val="0"/>
          <w:numId w:val="1001"/>
        </w:numPr>
        <w:pStyle w:val="Compact"/>
      </w:pPr>
      <w:r>
        <w:rPr>
          <w:bCs/>
          <w:b/>
        </w:rPr>
        <w:t xml:space="preserve">Contact Lenses</w:t>
      </w:r>
      <w:r>
        <w:t xml:space="preserve">: €378,000 (20% of revenue, +23% YoY)</w:t>
      </w:r>
    </w:p>
    <w:p>
      <w:pPr>
        <w:numPr>
          <w:ilvl w:val="0"/>
          <w:numId w:val="1001"/>
        </w:numPr>
        <w:pStyle w:val="Compact"/>
      </w:pPr>
      <w:r>
        <w:rPr>
          <w:bCs/>
          <w:b/>
        </w:rPr>
        <w:t xml:space="preserve">Sunglasses &amp; Protective Eyewear</w:t>
      </w:r>
      <w:r>
        <w:t xml:space="preserve">: €289,000 (16% of revenue, +15% YoY)</w:t>
      </w:r>
    </w:p>
    <w:p>
      <w:pPr>
        <w:numPr>
          <w:ilvl w:val="0"/>
          <w:numId w:val="1001"/>
        </w:numPr>
        <w:pStyle w:val="Compact"/>
      </w:pPr>
      <w:r>
        <w:rPr>
          <w:bCs/>
          <w:b/>
        </w:rPr>
        <w:t xml:space="preserve">Advanced Diagnostics &amp; Therapies</w:t>
      </w:r>
      <w:r>
        <w:t xml:space="preserve">: €343,000 (19% of revenue, +28% YoY)</w:t>
      </w:r>
    </w:p>
    <w:p>
      <w:pPr>
        <w:pStyle w:val="FirstParagraph"/>
      </w:pPr>
      <w:r>
        <w:t xml:space="preserve">Notably, our high-margin diagnostic services saw the most robust growth due to increased awareness of early-age vision disorders among Lyon's pediatric population—a critical market segment in France where parental health consciousness is rising.</w:t>
      </w:r>
    </w:p>
    <w:bookmarkEnd w:id="21"/>
    <w:bookmarkStart w:id="22" w:name="market-analysis-lyon-specific-dynamics"/>
    <w:p>
      <w:pPr>
        <w:pStyle w:val="Heading2"/>
      </w:pPr>
      <w:r>
        <w:t xml:space="preserve">Market Analysis: Lyon-Specific Dynamics</w:t>
      </w:r>
    </w:p>
    <w:p>
      <w:pPr>
        <w:pStyle w:val="FirstParagraph"/>
      </w:pPr>
      <w:r>
        <w:t xml:space="preserve">Lyon presents unique advantages for an</w:t>
      </w:r>
      <w:r>
        <w:t xml:space="preserve"> </w:t>
      </w:r>
      <w:r>
        <w:rPr>
          <w:bCs/>
          <w:b/>
        </w:rPr>
        <w:t xml:space="preserve">Optometrist</w:t>
      </w:r>
      <w:r>
        <w:t xml:space="preserve"> </w:t>
      </w:r>
      <w:r>
        <w:t xml:space="preserve">practice. As France's third-largest city with 530,000 residents and a high concentration of families (34% under 18 years), demand for pediatric eye care is exceptionally strong. Our market research confirms that Lyon residents prioritize optical health more than national averages, with 68% citing vision as their top health concern—compared to France's 52%. This cultural nuance directly fuels our sales trajectory.</w:t>
      </w:r>
    </w:p>
    <w:p>
      <w:pPr>
        <w:pStyle w:val="BodyText"/>
      </w:pPr>
      <w:r>
        <w:t xml:space="preserve">Competitive analysis reveals two key challenges in the France Lyon market:</w:t>
      </w:r>
    </w:p>
    <w:p>
      <w:pPr>
        <w:numPr>
          <w:ilvl w:val="0"/>
          <w:numId w:val="1002"/>
        </w:numPr>
        <w:pStyle w:val="Compact"/>
      </w:pPr>
      <w:r>
        <w:rPr>
          <w:bCs/>
          <w:b/>
        </w:rPr>
        <w:t xml:space="preserve">Price Sensitivity</w:t>
      </w:r>
      <w:r>
        <w:t xml:space="preserve">: Local discount chains (e.g., "Optique 3000") aggressively price basic lenses, capturing 22% of Lyon's budget segment.</w:t>
      </w:r>
    </w:p>
    <w:p>
      <w:pPr>
        <w:numPr>
          <w:ilvl w:val="0"/>
          <w:numId w:val="1002"/>
        </w:numPr>
        <w:pStyle w:val="Compact"/>
      </w:pPr>
      <w:r>
        <w:rPr>
          <w:bCs/>
          <w:b/>
        </w:rPr>
        <w:t xml:space="preserve">Specialist Shortages</w:t>
      </w:r>
      <w:r>
        <w:t xml:space="preserve">: Only 14% of optometry clinics in Lyon offer comprehensive diagnostic services—creating a white space we’ve capitalized on.</w:t>
      </w:r>
    </w:p>
    <w:p>
      <w:pPr>
        <w:pStyle w:val="FirstParagraph"/>
      </w:pPr>
      <w:r>
        <w:t xml:space="preserve">Our differentiation strategy centers on "Lyon-Specific Care": integrating French healthcare compliance (including AME and CMU coverage) with culturally tailored patient journeys. For instance, 82% of our Lyon patients are referred by local pediatricians—a partnership cultivated through targeted physician outreach in the city's university hospital network.</w:t>
      </w:r>
    </w:p>
    <w:bookmarkEnd w:id="22"/>
    <w:bookmarkStart w:id="23" w:name="product-service-sales-breakdown"/>
    <w:p>
      <w:pPr>
        <w:pStyle w:val="Heading2"/>
      </w:pPr>
      <w:r>
        <w:t xml:space="preserve">Product &amp; Service Sales Breakdown</w:t>
      </w:r>
    </w:p>
    <w:p>
      <w:pPr>
        <w:pStyle w:val="FirstParagraph"/>
      </w:pPr>
      <w:r>
        <w:rPr>
          <w:bCs/>
          <w:b/>
        </w:rPr>
        <w:t xml:space="preserve">High-Performing Categories:</w:t>
      </w:r>
    </w:p>
    <w:p>
      <w:pPr>
        <w:numPr>
          <w:ilvl w:val="0"/>
          <w:numId w:val="1003"/>
        </w:numPr>
        <w:pStyle w:val="Compact"/>
      </w:pPr>
      <w:r>
        <w:rPr>
          <w:iCs/>
          <w:i/>
        </w:rPr>
        <w:t xml:space="preserve">Lyon-Exclusive Pediatric Program</w:t>
      </w:r>
      <w:r>
        <w:t xml:space="preserve">: Launched in Q3 2023, this initiative provides free school vision screenings for Lyon public schools. It generated 147 new patient contracts and contributed €98,000 in revenue from follow-up prescriptions.</w:t>
      </w:r>
    </w:p>
    <w:p>
      <w:pPr>
        <w:numPr>
          <w:ilvl w:val="0"/>
          <w:numId w:val="1003"/>
        </w:numPr>
        <w:pStyle w:val="Compact"/>
      </w:pPr>
      <w:r>
        <w:rPr>
          <w:iCs/>
          <w:i/>
        </w:rPr>
        <w:t xml:space="preserve">Prescription Sunglasses with UV Protection</w:t>
      </w:r>
      <w:r>
        <w:t xml:space="preserve">: Popular among Lyon's outdoor enthusiasts (biking, river activities), this category grew by 31% through collaboration with local tourism boards.</w:t>
      </w:r>
    </w:p>
    <w:p>
      <w:pPr>
        <w:numPr>
          <w:ilvl w:val="0"/>
          <w:numId w:val="1003"/>
        </w:numPr>
        <w:pStyle w:val="Compact"/>
      </w:pPr>
      <w:r>
        <w:rPr>
          <w:iCs/>
          <w:i/>
        </w:rPr>
        <w:t xml:space="preserve">Digital Eye Strain Solutions</w:t>
      </w:r>
      <w:r>
        <w:t xml:space="preserve">: With Lyon's tech sector (including the "Lyon Tech Park") expanding rapidly, our anti-blue-light lenses saw 42% YoY growth in corporate partnerships.</w:t>
      </w:r>
    </w:p>
    <w:p>
      <w:pPr>
        <w:pStyle w:val="FirstParagraph"/>
      </w:pPr>
      <w:r>
        <w:rPr>
          <w:bCs/>
          <w:b/>
        </w:rPr>
        <w:t xml:space="preserve">Underperforming Areas:</w:t>
      </w:r>
    </w:p>
    <w:p>
      <w:pPr>
        <w:numPr>
          <w:ilvl w:val="0"/>
          <w:numId w:val="1004"/>
        </w:numPr>
        <w:pStyle w:val="Compact"/>
      </w:pPr>
      <w:r>
        <w:t xml:space="preserve">High-end progressive lenses: Only 11% market penetration (vs. 25% in Paris), indicating Lyon's preference for simpler solutions.</w:t>
      </w:r>
    </w:p>
    <w:p>
      <w:pPr>
        <w:numPr>
          <w:ilvl w:val="0"/>
          <w:numId w:val="1004"/>
        </w:numPr>
        <w:pStyle w:val="Compact"/>
      </w:pPr>
      <w:r>
        <w:t xml:space="preserve">Wearable tech integration (smart glasses): Limited demand due to regulatory constraints under French telecom laws.</w:t>
      </w:r>
    </w:p>
    <w:bookmarkEnd w:id="23"/>
    <w:bookmarkStart w:id="24" w:name="challenges-in-the-france-lyon-market"/>
    <w:p>
      <w:pPr>
        <w:pStyle w:val="Heading2"/>
      </w:pPr>
      <w:r>
        <w:t xml:space="preserve">Challenges in the France Lyon Market</w:t>
      </w:r>
    </w:p>
    <w:p>
      <w:pPr>
        <w:pStyle w:val="FirstParagraph"/>
      </w:pPr>
      <w:r>
        <w:t xml:space="preserve">Our sales team encountered three persistent obstacles in Lyon:</w:t>
      </w:r>
    </w:p>
    <w:p>
      <w:pPr>
        <w:numPr>
          <w:ilvl w:val="0"/>
          <w:numId w:val="1005"/>
        </w:numPr>
        <w:pStyle w:val="Compact"/>
      </w:pPr>
      <w:r>
        <w:rPr>
          <w:bCs/>
          <w:b/>
        </w:rPr>
        <w:t xml:space="preserve">Insurance Complexity</w:t>
      </w:r>
      <w:r>
        <w:t xml:space="preserve">: Navigating France's dual public/private insurance system (Sécurité Sociale + mutuals) requires specialized staff. 38% of initial consultations involve coverage clarification, delaying sales conversions.</w:t>
      </w:r>
    </w:p>
    <w:p>
      <w:pPr>
        <w:numPr>
          <w:ilvl w:val="0"/>
          <w:numId w:val="1005"/>
        </w:numPr>
        <w:pStyle w:val="Compact"/>
      </w:pPr>
      <w:r>
        <w:rPr>
          <w:bCs/>
          <w:b/>
        </w:rPr>
        <w:t xml:space="preserve">Seasonal Fluctuations</w:t>
      </w:r>
      <w:r>
        <w:t xml:space="preserve">: Sales dip 18% in July/August during Lyon's summer tourism surge as patients prioritize vacations over eye care.</w:t>
      </w:r>
    </w:p>
    <w:p>
      <w:pPr>
        <w:numPr>
          <w:ilvl w:val="0"/>
          <w:numId w:val="1005"/>
        </w:numPr>
        <w:pStyle w:val="Compact"/>
      </w:pPr>
      <w:r>
        <w:rPr>
          <w:bCs/>
          <w:b/>
        </w:rPr>
        <w:t xml:space="preserve">Competition from Pharmacies</w:t>
      </w:r>
      <w:r>
        <w:t xml:space="preserve">: French pharmacies (e.g., Pharmacie du Parc) now offer basic optical services, capturing price-sensitive customers with 20-30% lower prices.</w:t>
      </w:r>
    </w:p>
    <w:bookmarkEnd w:id="24"/>
    <w:bookmarkStart w:id="25" w:name="X868567edc5b9dbb60e8ee4c850a7546f92c7333"/>
    <w:p>
      <w:pPr>
        <w:pStyle w:val="Heading2"/>
      </w:pPr>
      <w:r>
        <w:t xml:space="preserve">Growth Opportunities for Lyon Optometrist Practice</w:t>
      </w:r>
    </w:p>
    <w:p>
      <w:pPr>
        <w:pStyle w:val="FirstParagraph"/>
      </w:pPr>
      <w:r>
        <w:t xml:space="preserve">Based on our Sales Report analysis, we propose three targeted initiatives:</w:t>
      </w:r>
    </w:p>
    <w:p>
      <w:pPr>
        <w:numPr>
          <w:ilvl w:val="0"/>
          <w:numId w:val="1006"/>
        </w:numPr>
        <w:pStyle w:val="Compact"/>
      </w:pPr>
      <w:r>
        <w:rPr>
          <w:iCs/>
          <w:i/>
        </w:rPr>
        <w:t xml:space="preserve">Expand Pediatric Partnerships</w:t>
      </w:r>
      <w:r>
        <w:t xml:space="preserve">: Collaborate with Lyon's 120+ primary schools to implement mandatory vision screenings (aligned with France's 2023 Health Ministry guidelines), targeting a 40% patient acquisition increase.</w:t>
      </w:r>
    </w:p>
    <w:p>
      <w:pPr>
        <w:numPr>
          <w:ilvl w:val="0"/>
          <w:numId w:val="1006"/>
        </w:numPr>
        <w:pStyle w:val="Compact"/>
      </w:pPr>
      <w:r>
        <w:rPr>
          <w:iCs/>
          <w:i/>
        </w:rPr>
        <w:t xml:space="preserve">Lyon Community Wellness Program</w:t>
      </w:r>
      <w:r>
        <w:t xml:space="preserve">: Launch a "Vision for All" initiative offering discounted exams for Lyon seniors (55+), leveraging France's aging population trend. Pilot data shows 73% conversion to regular care.</w:t>
      </w:r>
    </w:p>
    <w:p>
      <w:pPr>
        <w:numPr>
          <w:ilvl w:val="0"/>
          <w:numId w:val="1006"/>
        </w:numPr>
        <w:pStyle w:val="Compact"/>
      </w:pPr>
      <w:r>
        <w:rPr>
          <w:iCs/>
          <w:i/>
        </w:rPr>
        <w:t xml:space="preserve">Digital Sales Enhancement</w:t>
      </w:r>
      <w:r>
        <w:t xml:space="preserve">: Develop a French-language mobile app with virtual try-on tech, addressing Lyon's high smartphone penetration (89%) and reducing appointment no-shows by 25%.</w:t>
      </w:r>
    </w:p>
    <w:p>
      <w:pPr>
        <w:pStyle w:val="FirstParagraph"/>
      </w:pPr>
      <w:r>
        <w:t xml:space="preserve">These strategies directly address Lyon-specific behavioral patterns—such as strong community ties and digital adoption rates—and align with France's healthcare modernization goals under the 2024 National Optometry Strategy.</w:t>
      </w:r>
    </w:p>
    <w:bookmarkEnd w:id="25"/>
    <w:bookmarkStart w:id="26" w:name="conclusion-strategic-recommendations"/>
    <w:p>
      <w:pPr>
        <w:pStyle w:val="Heading2"/>
      </w:pPr>
      <w:r>
        <w:t xml:space="preserve">Conclusion &amp; Strategic Recommendations</w:t>
      </w:r>
    </w:p>
    <w:p>
      <w:pPr>
        <w:pStyle w:val="FirstParagraph"/>
      </w:pPr>
      <w:r>
        <w:t xml:space="preserve">The 2023 Sales Report confirms our optometrist practice in France Lyon is not merely surviving but thriving within a dynamic, high-potential market. Our 17% revenue growth—exceeding regional averages—validates the effectiveness of our localized approach to optical care. Moving forward, we recommend:</w:t>
      </w:r>
    </w:p>
    <w:p>
      <w:pPr>
        <w:numPr>
          <w:ilvl w:val="0"/>
          <w:numId w:val="1007"/>
        </w:numPr>
        <w:pStyle w:val="Compact"/>
      </w:pPr>
      <w:r>
        <w:t xml:space="preserve">Allocating 25% of 2024 marketing budget to Lyon-specific school partnerships</w:t>
      </w:r>
    </w:p>
    <w:p>
      <w:pPr>
        <w:numPr>
          <w:ilvl w:val="0"/>
          <w:numId w:val="1007"/>
        </w:numPr>
        <w:pStyle w:val="Compact"/>
      </w:pPr>
      <w:r>
        <w:t xml:space="preserve">Training all staff in France's updated optical billing regulations (effective Jan 2024)</w:t>
      </w:r>
    </w:p>
    <w:p>
      <w:pPr>
        <w:numPr>
          <w:ilvl w:val="0"/>
          <w:numId w:val="1007"/>
        </w:numPr>
        <w:pStyle w:val="Compact"/>
      </w:pPr>
      <w:r>
        <w:t xml:space="preserve">Expanding diagnostic services to include glaucoma screening, a critical unmet need in Lyon's geriatric population</w:t>
      </w:r>
    </w:p>
    <w:p>
      <w:pPr>
        <w:pStyle w:val="FirstParagraph"/>
      </w:pPr>
      <w:r>
        <w:t xml:space="preserve">As the premier Optometrist practice in France Lyon, we stand uniquely positioned to leverage our community integration and clinical excellence. This Sales Report underscores that by deeply understanding Lyon's cultural, demographic, and regulatory context—rather than applying generic strategies—we can sustain 15-20% annual growth while advancing visual health across Rhône-Alpes. The future of optometry in France Lyon isn't just about selling glasses; it's about becoming the trusted vision partner for every family in our city.</w:t>
      </w:r>
    </w:p>
    <w:p>
      <w:pPr>
        <w:pStyle w:val="BodyText"/>
      </w:pPr>
      <w:r>
        <w:rPr>
          <w:iCs/>
          <w:i/>
        </w:rPr>
        <w:t xml:space="preserve">Prepared by: Lyon Optometry Analytics Team | Date: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in France Lyon</dc:title>
  <dc:creator/>
  <dc:language>en</dc:language>
  <cp:keywords/>
  <dcterms:created xsi:type="dcterms:W3CDTF">2026-07-21T16:56:45Z</dcterms:created>
  <dcterms:modified xsi:type="dcterms:W3CDTF">2026-07-21T16:56:45Z</dcterms:modified>
</cp:coreProperties>
</file>

<file path=docProps/custom.xml><?xml version="1.0" encoding="utf-8"?>
<Properties xmlns="http://schemas.openxmlformats.org/officeDocument/2006/custom-properties" xmlns:vt="http://schemas.openxmlformats.org/officeDocument/2006/docPropsVTypes"/>
</file>