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Optometrist</w:t>
      </w:r>
      <w:r>
        <w:t xml:space="preserve"> </w:t>
      </w:r>
      <w:r>
        <w:t xml:space="preserve">Practice</w:t>
      </w:r>
      <w:r>
        <w:t xml:space="preserve"> </w:t>
      </w:r>
      <w:r>
        <w:t xml:space="preserve">in</w:t>
      </w:r>
      <w:r>
        <w:t xml:space="preserve"> </w:t>
      </w:r>
      <w:r>
        <w:t xml:space="preserve">France</w:t>
      </w:r>
      <w:r>
        <w:t xml:space="preserve"> </w:t>
      </w:r>
      <w:r>
        <w:t xml:space="preserve">Marseille</w:t>
      </w:r>
    </w:p>
    <w:bookmarkStart w:id="27" w:name="X379cd3467eae2ac5f6ec2652148e48e4e84a4bf"/>
    <w:p>
      <w:pPr>
        <w:pStyle w:val="Heading1"/>
      </w:pPr>
      <w:r>
        <w:t xml:space="preserve">Sales Report: Comprehensive Performance Analysis of Optometrist Services at [Practice Name] in France Marseille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Marseille Regional Health Authority</w:t>
      </w:r>
      <w:r>
        <w:br/>
      </w:r>
      <w:r>
        <w:rPr>
          <w:bCs/>
          <w:b/>
        </w:rPr>
        <w:t xml:space="preserve">Report Period:</w:t>
      </w:r>
      <w:r>
        <w:t xml:space="preserve"> </w:t>
      </w:r>
      <w:r>
        <w:t xml:space="preserve">January 1 - September 30, 2023</w:t>
      </w:r>
    </w:p>
    <w:bookmarkStart w:id="20" w:name="executive-summary"/>
    <w:p>
      <w:pPr>
        <w:pStyle w:val="Heading2"/>
      </w:pPr>
      <w:r>
        <w:t xml:space="preserve">Executive Summary</w:t>
      </w:r>
    </w:p>
    <w:p>
      <w:pPr>
        <w:pStyle w:val="FirstParagraph"/>
      </w:pPr>
      <w:r>
        <w:t xml:space="preserve">This Sales Report details the operational and commercial performance of our Optometrist practice located in the vibrant city of Marseille, France. Serving the diverse population across Bouches-du-Rhône department, our Marseille-based practice has demonstrated robust growth in eye care services amid evolving healthcare demands. With 14% year-over-year revenue increase and 22% higher patient retention compared to 2022, this report confirms our strategic positioning as a market leader in optical health solutions within France Marseille. The data underscores the critical role of our Optometrist team in driving sustainable business growth while meeting stringent French healthcare regulations.</w:t>
      </w:r>
    </w:p>
    <w:bookmarkEnd w:id="20"/>
    <w:bookmarkStart w:id="21" w:name="X202744c0e3ebef0ccacfe8af941cc4534b46cb4"/>
    <w:p>
      <w:pPr>
        <w:pStyle w:val="Heading2"/>
      </w:pPr>
      <w:r>
        <w:t xml:space="preserve">Market Context: Optometry Sector Dynamics in France Marseille</w:t>
      </w:r>
    </w:p>
    <w:p>
      <w:pPr>
        <w:pStyle w:val="FirstParagraph"/>
      </w:pPr>
      <w:r>
        <w:t xml:space="preserve">Marseille's unique demographic landscape – featuring a cosmopolitan population of 1,636,000 with significant aging residents (18.7% over 65) and high tourism influx – creates distinctive opportunities for our Optometrist practice. The French national health system (Sécurité Sociale) coverage for eye exams has increased access, while rising demand for digital eye strain solutions among Marseille's 450,000+ office workers drives service expansion. Our competitive advantage lies in the seamless integration of advanced diagnostic technology with culturally attuned patient care – a model proven essential for success in France Marseille.</w:t>
      </w:r>
    </w:p>
    <w:bookmarkEnd w:id="21"/>
    <w:bookmarkStart w:id="22" w:name="X89e9c46bab2d3bd26ff76738ba209ec2f0f3fa9"/>
    <w:p>
      <w:pPr>
        <w:pStyle w:val="Heading2"/>
      </w:pPr>
      <w:r>
        <w:t xml:space="preserve">Performance Metrics: Q1-Q3 2023 Sales Breakdown</w:t>
      </w:r>
    </w:p>
    <w:p>
      <w:pPr>
        <w:pStyle w:val="FirstParagraph"/>
      </w:pPr>
      <w:r>
        <w:t xml:space="preserve">Service Category</w:t>
      </w:r>
    </w:p>
    <w:p>
      <w:pPr>
        <w:pStyle w:val="BodyText"/>
      </w:pPr>
      <w:r>
        <w:t xml:space="preserve">Revenue (€)</w:t>
      </w:r>
    </w:p>
    <w:p>
      <w:pPr>
        <w:pStyle w:val="BodyText"/>
      </w:pPr>
      <w:r>
        <w:t xml:space="preserve">% Growth YoY</w:t>
      </w:r>
    </w:p>
    <w:p>
      <w:pPr>
        <w:pStyle w:val="BodyText"/>
      </w:pPr>
      <w:r>
        <w:t xml:space="preserve">Key Drivers in Marseille</w:t>
      </w:r>
    </w:p>
    <w:p>
      <w:pPr>
        <w:pStyle w:val="BodyText"/>
      </w:pPr>
      <w:r>
        <w:t xml:space="preserve">Comprehensive Eye Examinations</w:t>
      </w:r>
    </w:p>
    <w:p>
      <w:pPr>
        <w:pStyle w:val="BodyText"/>
      </w:pPr>
      <w:r>
        <w:t xml:space="preserve">142,500</w:t>
      </w:r>
    </w:p>
    <w:p>
      <w:pPr>
        <w:pStyle w:val="BodyText"/>
      </w:pPr>
      <w:r>
        <w:t xml:space="preserve">+18.3%</w:t>
      </w:r>
    </w:p>
    <w:p>
      <w:pPr>
        <w:pStyle w:val="BodyText"/>
      </w:pPr>
      <w:r>
        <w:t xml:space="preserve">Limited clinic access in 7th arrondissement; partnership with local employers (CMA Marseille)</w:t>
      </w:r>
    </w:p>
    <w:p>
      <w:pPr>
        <w:pStyle w:val="BodyText"/>
      </w:pPr>
      <w:r>
        <w:t xml:space="preserve">Sunglasses &amp; Prescription Eyewear</w:t>
      </w:r>
    </w:p>
    <w:p>
      <w:pPr>
        <w:pStyle w:val="BodyText"/>
      </w:pPr>
      <w:r>
        <w:t xml:space="preserve">217,800</w:t>
      </w:r>
    </w:p>
    <w:p>
      <w:pPr>
        <w:pStyle w:val="BodyText"/>
      </w:pPr>
      <w:r>
        <w:rPr>
          <w:bCs/>
          <w:b/>
        </w:rPr>
        <w:t xml:space="preserve">+24.1%</w:t>
      </w:r>
    </w:p>
    <w:p>
      <w:pPr>
        <w:pStyle w:val="BodyText"/>
      </w:pPr>
      <w:r>
        <w:t xml:space="preserve">Specialized Contact Lenses</w:t>
      </w:r>
    </w:p>
    <w:p>
      <w:pPr>
        <w:pStyle w:val="BodyText"/>
      </w:pPr>
      <w:r>
        <w:t xml:space="preserve">98,350</w:t>
      </w:r>
    </w:p>
    <w:p>
      <w:pPr>
        <w:pStyle w:val="BodyText"/>
      </w:pPr>
      <w:r>
        <w:t xml:space="preserve">+31.6%</w:t>
      </w:r>
    </w:p>
    <w:p>
      <w:pPr>
        <w:pStyle w:val="BodyText"/>
      </w:pPr>
      <w:r>
        <w:t xml:space="preserve">High demand from Marseille students (Aix-Marseille University) and coastal lifestyle factors</w:t>
      </w:r>
    </w:p>
    <w:p>
      <w:pPr>
        <w:pStyle w:val="BodyText"/>
      </w:pPr>
      <w:r>
        <w:t xml:space="preserve">Vision Therapy Programs</w:t>
      </w:r>
    </w:p>
    <w:p>
      <w:pPr>
        <w:pStyle w:val="BodyText"/>
      </w:pPr>
      <w:r>
        <w:t xml:space="preserve">&lt;</w:t>
      </w:r>
    </w:p>
    <w:p>
      <w:pPr>
        <w:pStyle w:val="BodyText"/>
      </w:pPr>
      <w:r>
        <w:t xml:space="preserve">45,200</w:t>
      </w:r>
    </w:p>
    <w:p>
      <w:pPr>
        <w:pStyle w:val="BodyText"/>
      </w:pPr>
      <w:r>
        <w:t xml:space="preserve">+12.9%</w:t>
      </w:r>
    </w:p>
    <w:p>
      <w:pPr>
        <w:pStyle w:val="BodyText"/>
      </w:pPr>
      <w:r>
        <w:t xml:space="preserve">Increased referrals from Marseille pediatric clinics (e.g., Hôpital Nord)</w:t>
      </w:r>
    </w:p>
    <w:p>
      <w:pPr>
        <w:pStyle w:val="BodyText"/>
      </w:pPr>
      <w:r>
        <w:t xml:space="preserve">Total Revenue</w:t>
      </w:r>
    </w:p>
    <w:p>
      <w:pPr>
        <w:pStyle w:val="BodyText"/>
      </w:pPr>
      <w:r>
        <w:t xml:space="preserve">493,850</w:t>
      </w:r>
    </w:p>
    <w:p>
      <w:pPr>
        <w:pStyle w:val="BodyText"/>
      </w:pPr>
      <w:r>
        <w:t xml:space="preserve">+14.2%</w:t>
      </w:r>
    </w:p>
    <w:p>
      <w:pPr>
        <w:pStyle w:val="BodyText"/>
      </w:pPr>
      <w:r>
        <w:t xml:space="preserve">Notable achievement: The 24.1% growth in eyewear sales directly correlates with Marseille's Mediterranean climate – our UV-protective sunglasses line captured 68% of seasonal market share during summer months, outperforming competitors by 19 points.</w:t>
      </w:r>
    </w:p>
    <w:bookmarkEnd w:id="22"/>
    <w:bookmarkStart w:id="23" w:name="X4d7fcf0ccb345292ef71018aac534ae76fff319"/>
    <w:p>
      <w:pPr>
        <w:pStyle w:val="Heading2"/>
      </w:pPr>
      <w:r>
        <w:t xml:space="preserve">Customer Insights: Patient Profile in France Marseille</w:t>
      </w:r>
    </w:p>
    <w:p>
      <w:pPr>
        <w:pStyle w:val="FirstParagraph"/>
      </w:pPr>
      <w:r>
        <w:t xml:space="preserve">Our Optometrist practice serves a distinct Marseille demographic:</w:t>
      </w:r>
    </w:p>
    <w:p>
      <w:pPr>
        <w:numPr>
          <w:ilvl w:val="0"/>
          <w:numId w:val="1001"/>
        </w:numPr>
        <w:pStyle w:val="Compact"/>
      </w:pPr>
      <w:r>
        <w:rPr>
          <w:bCs/>
          <w:b/>
        </w:rPr>
        <w:t xml:space="preserve">Age Distribution:</w:t>
      </w:r>
      <w:r>
        <w:t xml:space="preserve"> </w:t>
      </w:r>
      <w:r>
        <w:t xml:space="preserve">35% aged 35-54 (working professionals), 28% aged 18-34 (students/young families), and 29% over 60 (aging population)</w:t>
      </w:r>
    </w:p>
    <w:p>
      <w:pPr>
        <w:numPr>
          <w:ilvl w:val="0"/>
          <w:numId w:val="1001"/>
        </w:numPr>
        <w:pStyle w:val="Compact"/>
      </w:pPr>
      <w:r>
        <w:rPr>
          <w:bCs/>
          <w:b/>
        </w:rPr>
        <w:t xml:space="preserve">Language Preference:</w:t>
      </w:r>
      <w:r>
        <w:t xml:space="preserve"> </w:t>
      </w:r>
      <w:r>
        <w:t xml:space="preserve">French (78%), Arabic (12%), English (7%) – reflecting Marseille's multicultural identity</w:t>
      </w:r>
    </w:p>
    <w:p>
      <w:pPr>
        <w:numPr>
          <w:ilvl w:val="0"/>
          <w:numId w:val="1001"/>
        </w:numPr>
        <w:pStyle w:val="Compact"/>
      </w:pPr>
      <w:r>
        <w:rPr>
          <w:bCs/>
          <w:b/>
        </w:rPr>
        <w:t xml:space="preserve">Care Priorities:</w:t>
      </w:r>
      <w:r>
        <w:t xml:space="preserve"> </w:t>
      </w:r>
      <w:r>
        <w:t xml:space="preserve">63% sought solutions for digital eye strain from smartphones/computers; 41% required diabetic retinopathy screenings</w:t>
      </w:r>
    </w:p>
    <w:p>
      <w:pPr>
        <w:pStyle w:val="FirstParagraph"/>
      </w:pPr>
      <w:r>
        <w:t xml:space="preserve">Customer satisfaction scores reached 92.4%, with the highest ratings in "cultural sensitivity" (95%) and "diagnostic accuracy" (93%). A recent patient survey in France Marseille revealed that 87% chose our practice specifically for the Optometrist's French medical certification and local reputation.</w:t>
      </w:r>
    </w:p>
    <w:bookmarkEnd w:id="23"/>
    <w:bookmarkStart w:id="24" w:name="Xf0ed5169a4e213efb865336f23e8cbe99addf8c"/>
    <w:p>
      <w:pPr>
        <w:pStyle w:val="Heading2"/>
      </w:pPr>
      <w:r>
        <w:t xml:space="preserve">Strategic Challenges &amp; Opportunities in France Marseille</w:t>
      </w:r>
    </w:p>
    <w:p>
      <w:pPr>
        <w:pStyle w:val="FirstParagraph"/>
      </w:pPr>
      <w:r>
        <w:rPr>
          <w:bCs/>
          <w:b/>
        </w:rPr>
        <w:t xml:space="preserve">Challenge 1: Regulatory Compliance</w:t>
      </w:r>
      <w:r>
        <w:br/>
      </w:r>
      <w:r>
        <w:t xml:space="preserve">The 2023 French Health Ministry update requiring extended digital record-keeping for Optometrist practices increased operational costs by 8%. However, our Marseille location's proximity to the Regional Health Agency (ARS Provence-Alpes-Côte d'Azur) facilitated seamless compliance training.</w:t>
      </w:r>
    </w:p>
    <w:p>
      <w:pPr>
        <w:pStyle w:val="BodyText"/>
      </w:pPr>
      <w:r>
        <w:rPr>
          <w:bCs/>
          <w:b/>
        </w:rPr>
        <w:t xml:space="preserve">Opportunity 1: Tourism Integration</w:t>
      </w:r>
      <w:r>
        <w:br/>
      </w:r>
      <w:r>
        <w:t xml:space="preserve">Marseille's status as France's second-largest port city brings 4.2 million annual tourists – a demographic with high demand for emergency eye care during summer. Our partnership with the Marseille Tourist Office now includes "Eye Care for Travelers" packages, generating €32,500 in Q3 alone.</w:t>
      </w:r>
    </w:p>
    <w:p>
      <w:pPr>
        <w:pStyle w:val="BodyText"/>
      </w:pPr>
      <w:r>
        <w:rPr>
          <w:bCs/>
          <w:b/>
        </w:rPr>
        <w:t xml:space="preserve">Challenge 2: Competition</w:t>
      </w:r>
      <w:r>
        <w:br/>
      </w:r>
      <w:r>
        <w:t xml:space="preserve">Traditional optician chains (e.g., Eyewear Store France) expanded into Marseille but lack specialized Optometrist services. Our differentiation through medical-grade diagnostics remains our key asset.</w:t>
      </w:r>
    </w:p>
    <w:bookmarkEnd w:id="24"/>
    <w:bookmarkStart w:id="25" w:name="X8aa6c7681f1b743bba055e2b0bc36e5a3f4a3cf"/>
    <w:p>
      <w:pPr>
        <w:pStyle w:val="Heading2"/>
      </w:pPr>
      <w:r>
        <w:t xml:space="preserve">Recommendations for Continued Growth in France Marseille</w:t>
      </w:r>
    </w:p>
    <w:p>
      <w:pPr>
        <w:numPr>
          <w:ilvl w:val="0"/>
          <w:numId w:val="1002"/>
        </w:numPr>
        <w:pStyle w:val="Compact"/>
      </w:pPr>
      <w:r>
        <w:rPr>
          <w:bCs/>
          <w:b/>
        </w:rPr>
        <w:t xml:space="preserve">Expand Senior Care Services:</w:t>
      </w:r>
      <w:r>
        <w:t xml:space="preserve"> </w:t>
      </w:r>
      <w:r>
        <w:t xml:space="preserve">Partner with Marseille's 145 senior centers (e.g., Centre de Loisirs du Vieux-Port) to offer free vision screenings – projected to capture 300+ new patients quarterly.</w:t>
      </w:r>
    </w:p>
    <w:p>
      <w:pPr>
        <w:numPr>
          <w:ilvl w:val="0"/>
          <w:numId w:val="1002"/>
        </w:numPr>
        <w:pStyle w:val="Compact"/>
      </w:pPr>
      <w:r>
        <w:rPr>
          <w:bCs/>
          <w:b/>
        </w:rPr>
        <w:t xml:space="preserve">Leverage Tourism Infrastructure:</w:t>
      </w:r>
      <w:r>
        <w:t xml:space="preserve"> </w:t>
      </w:r>
      <w:r>
        <w:t xml:space="preserve">Develop "Marseille Eye Passport" for tourists, including discounted eye exams at partner hotels – target: 15% market share in tourist eye care by Q2 2024.</w:t>
      </w:r>
    </w:p>
    <w:p>
      <w:pPr>
        <w:numPr>
          <w:ilvl w:val="0"/>
          <w:numId w:val="1002"/>
        </w:numPr>
        <w:pStyle w:val="Compact"/>
      </w:pPr>
      <w:r>
        <w:rPr>
          <w:bCs/>
          <w:b/>
        </w:rPr>
        <w:t xml:space="preserve">Digital Transformation:</w:t>
      </w:r>
      <w:r>
        <w:t xml:space="preserve"> </w:t>
      </w:r>
      <w:r>
        <w:t xml:space="preserve">Implement AI-powered vision analysis tools (approved by French National Optometry Board) to reduce appointment wait times from 7 to 3 days – critical for Marseille's fast-paced population.</w:t>
      </w:r>
    </w:p>
    <w:p>
      <w:pPr>
        <w:numPr>
          <w:ilvl w:val="0"/>
          <w:numId w:val="1002"/>
        </w:numPr>
        <w:pStyle w:val="Compact"/>
      </w:pPr>
      <w:r>
        <w:rPr>
          <w:bCs/>
          <w:b/>
        </w:rPr>
        <w:t xml:space="preserve">Cultural Customization:</w:t>
      </w:r>
      <w:r>
        <w:t xml:space="preserve"> </w:t>
      </w:r>
      <w:r>
        <w:t xml:space="preserve">Introduce Arabic/French bilingually branded eyewear collections reflecting Marseille's North African heritage, aligning with local cultural identity and increasing sales among immigrant communities by projected 25%.</w:t>
      </w:r>
    </w:p>
    <w:bookmarkEnd w:id="25"/>
    <w:bookmarkStart w:id="26" w:name="conclusion"/>
    <w:p>
      <w:pPr>
        <w:pStyle w:val="Heading2"/>
      </w:pPr>
      <w:r>
        <w:t xml:space="preserve">Conclusion</w:t>
      </w:r>
    </w:p>
    <w:p>
      <w:pPr>
        <w:pStyle w:val="FirstParagraph"/>
      </w:pPr>
      <w:r>
        <w:t xml:space="preserve">This Sales Report confirms that our Optometrist practice in France Marseille is strategically positioned for sustained growth through healthcare innovation and cultural responsiveness. The exceptional performance across all service lines – particularly eyewear (driven by Mediterranean lifestyle demands) and specialized diagnostics (meeting France's aging population needs) – demonstrates the viability of a medically focused optical model in this dynamic market.</w:t>
      </w:r>
    </w:p>
    <w:p>
      <w:pPr>
        <w:pStyle w:val="BodyText"/>
      </w:pPr>
      <w:r>
        <w:t xml:space="preserve">As Marseille continues to evolve as a European hub for health tourism and cultural exchange, our practice remains committed to exceeding French regulatory standards while delivering personalized eye care. The data clearly shows that investing in highly qualified Optometrist professionals and culturally attuned service delivery directly correlates with commercial success in France Marseille. We project 18% revenue growth for Q4 2023 through implementation of these strategic initiatives, positioning us as the preferred Optometrist provider across Provence-Alpes-Côte d'Azur.</w:t>
      </w:r>
    </w:p>
    <w:p>
      <w:pPr>
        <w:pStyle w:val="BodyText"/>
      </w:pPr>
      <w:r>
        <w:rPr>
          <w:bCs/>
          <w:b/>
        </w:rPr>
        <w:t xml:space="preserve">Prepared by:</w:t>
      </w:r>
      <w:r>
        <w:t xml:space="preserve"> </w:t>
      </w:r>
      <w:r>
        <w:t xml:space="preserve">[Your Name], Sales &amp; Strategy Director</w:t>
      </w:r>
      <w:r>
        <w:br/>
      </w:r>
      <w:r>
        <w:rPr>
          <w:bCs/>
          <w:b/>
        </w:rPr>
        <w:t xml:space="preserve">Optometrist Practice:</w:t>
      </w:r>
      <w:r>
        <w:t xml:space="preserve"> </w:t>
      </w:r>
      <w:r>
        <w:t xml:space="preserve">[Practice Name] - Marseille</w:t>
      </w:r>
      <w:r>
        <w:br/>
      </w:r>
      <w:r>
        <w:rPr>
          <w:bCs/>
          <w:b/>
        </w:rPr>
        <w:t xml:space="preserve">Contact:</w:t>
      </w:r>
      <w:r>
        <w:t xml:space="preserve"> </w:t>
      </w:r>
      <w:r>
        <w:t xml:space="preserve">contact@optometristmarseille.fr | +33 4 91 XX XX XX</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Optometrist Practice in France Marseille</dc:title>
  <dc:creator/>
  <dc:language>en</dc:language>
  <cp:keywords/>
  <dcterms:created xsi:type="dcterms:W3CDTF">2026-07-23T15:15:14Z</dcterms:created>
  <dcterms:modified xsi:type="dcterms:W3CDTF">2026-07-23T15:15:14Z</dcterms:modified>
</cp:coreProperties>
</file>

<file path=docProps/custom.xml><?xml version="1.0" encoding="utf-8"?>
<Properties xmlns="http://schemas.openxmlformats.org/officeDocument/2006/custom-properties" xmlns:vt="http://schemas.openxmlformats.org/officeDocument/2006/docPropsVTypes"/>
</file>