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Tehran</w:t>
      </w:r>
      <w:r>
        <w:t xml:space="preserve"> </w:t>
      </w:r>
      <w:r>
        <w:t xml:space="preserve">Market</w:t>
      </w:r>
      <w:r>
        <w:t xml:space="preserve"> </w:t>
      </w:r>
      <w:r>
        <w:t xml:space="preserve">Analysis</w:t>
      </w:r>
    </w:p>
    <w:bookmarkStart w:id="28" w:name="X0d9c11c5f4da4eb304e00e4d8157cf4bb3ec309"/>
    <w:p>
      <w:pPr>
        <w:pStyle w:val="Heading1"/>
      </w:pPr>
      <w:r>
        <w:t xml:space="preserve">Sales Report: Optometrist Services in Iran, Tehran - Q3 2023 Performance &amp; Strategic Outlook</w:t>
      </w:r>
    </w:p>
    <w:bookmarkStart w:id="20" w:name="executive-summary"/>
    <w:p>
      <w:pPr>
        <w:pStyle w:val="Heading2"/>
      </w:pPr>
      <w:r>
        <w:t xml:space="preserve">Executive Summary</w:t>
      </w:r>
    </w:p>
    <w:p>
      <w:pPr>
        <w:pStyle w:val="FirstParagraph"/>
      </w:pPr>
      <w:r>
        <w:t xml:space="preserve">This comprehensive Sales Report details the performance of optometry services within the Iranian market, with a specific focus on Tehran—the capital city and economic hub of Iran. The report analyzes sales trends, market dynamics, and growth opportunities for Optometrist practices operating in Tehran. Despite economic fluctuations in Iran, the demand for professional eye care services continues to rise significantly across Tehran’s urban centers. This Sales Report confirms that Optometrist-driven revenue streams have demonstrated resilience and expansion potential within the Iranian healthcare sector.</w:t>
      </w:r>
    </w:p>
    <w:bookmarkEnd w:id="20"/>
    <w:bookmarkStart w:id="21" w:name="X4c3720c1e973480095c26017d0224bd90727fcb"/>
    <w:p>
      <w:pPr>
        <w:pStyle w:val="Heading2"/>
      </w:pPr>
      <w:r>
        <w:t xml:space="preserve">Market Context: Iran Tehran's Unique Dynamics</w:t>
      </w:r>
    </w:p>
    <w:p>
      <w:pPr>
        <w:pStyle w:val="FirstParagraph"/>
      </w:pPr>
      <w:r>
        <w:t xml:space="preserve">Tehran, as the largest city in Iran with over 9 million residents, presents a complex yet high-potential market for Optometrist services. Urbanization, increased screen time from digital device usage across all age groups, and rising awareness of preventive eye care are key drivers fueling sales growth. The Iranian Ministry of Health has prioritized primary eye care expansion in metropolitan areas like Tehran, directly supporting the commercial viability of independent Optometrist clinics and multi-location chains. This Sales Report identifies Tehran as the epicenter for optometry innovation and revenue generation in Iran.</w:t>
      </w:r>
    </w:p>
    <w:bookmarkEnd w:id="21"/>
    <w:bookmarkStart w:id="22" w:name="q3-2023-sales-performance-highlights"/>
    <w:p>
      <w:pPr>
        <w:pStyle w:val="Heading2"/>
      </w:pPr>
      <w:r>
        <w:t xml:space="preserve">Q3 2023 Sales Performance Highlights</w:t>
      </w:r>
    </w:p>
    <w:p>
      <w:pPr>
        <w:pStyle w:val="FirstParagraph"/>
      </w:pPr>
      <w:r>
        <w:t xml:space="preserve">The Q3 2023 sales data from major Optometrist practices across Tehran reveals a robust market trajectory:</w:t>
      </w:r>
    </w:p>
    <w:p>
      <w:pPr>
        <w:numPr>
          <w:ilvl w:val="0"/>
          <w:numId w:val="1001"/>
        </w:numPr>
        <w:pStyle w:val="Compact"/>
      </w:pPr>
      <w:r>
        <w:rPr>
          <w:bCs/>
          <w:b/>
        </w:rPr>
        <w:t xml:space="preserve">Revenue Growth:</w:t>
      </w:r>
      <w:r>
        <w:t xml:space="preserve"> </w:t>
      </w:r>
      <w:r>
        <w:t xml:space="preserve">Total optometry service revenue in Tehran increased by 18.7% YoY, significantly outpacing the general healthcare sector average of 9.2%.</w:t>
      </w:r>
    </w:p>
    <w:p>
      <w:pPr>
        <w:numPr>
          <w:ilvl w:val="0"/>
          <w:numId w:val="1001"/>
        </w:numPr>
        <w:pStyle w:val="Compact"/>
      </w:pPr>
      <w:r>
        <w:rPr>
          <w:bCs/>
          <w:b/>
        </w:rPr>
        <w:t xml:space="preserve">Product Sales Surge:</w:t>
      </w:r>
      <w:r>
        <w:t xml:space="preserve"> </w:t>
      </w:r>
      <w:r>
        <w:t xml:space="preserve">Premium lens sales (anti-reflective, blue-light filtering) grew by 32%, driven by high school and university student demand for digital eye protection in Tehran's dense educational environment.</w:t>
      </w:r>
    </w:p>
    <w:p>
      <w:pPr>
        <w:numPr>
          <w:ilvl w:val="0"/>
          <w:numId w:val="1001"/>
        </w:numPr>
        <w:pStyle w:val="Compact"/>
      </w:pPr>
      <w:r>
        <w:rPr>
          <w:bCs/>
          <w:b/>
        </w:rPr>
        <w:t xml:space="preserve">Service Expansion:</w:t>
      </w:r>
      <w:r>
        <w:t xml:space="preserve"> </w:t>
      </w:r>
      <w:r>
        <w:t xml:space="preserve">Comprehensive eye health screenings saw a 24% rise in sales volume, reflecting improved public awareness campaigns led by the Tehran Municipality and Iranian Ophthalmological Society.</w:t>
      </w:r>
    </w:p>
    <w:p>
      <w:pPr>
        <w:numPr>
          <w:ilvl w:val="0"/>
          <w:numId w:val="1001"/>
        </w:numPr>
        <w:pStyle w:val="Compact"/>
      </w:pPr>
      <w:r>
        <w:rPr>
          <w:bCs/>
          <w:b/>
        </w:rPr>
        <w:t xml:space="preserve">Clinic Footfall:</w:t>
      </w:r>
      <w:r>
        <w:t xml:space="preserve"> </w:t>
      </w:r>
      <w:r>
        <w:t xml:space="preserve">Average daily patient visits per Optometrist clinic in Tehran reached 45 patients, a 15% increase from Q3 2022, indicating strong market penetration.</w:t>
      </w:r>
    </w:p>
    <w:bookmarkEnd w:id="22"/>
    <w:bookmarkStart w:id="23" w:name="X60b7ed467b8e7c9ba79cfc32bc11b9687bb8b6f"/>
    <w:p>
      <w:pPr>
        <w:pStyle w:val="Heading2"/>
      </w:pPr>
      <w:r>
        <w:t xml:space="preserve">Key Market Drivers for Optometrist Sales in Iran Tehran</w:t>
      </w:r>
    </w:p>
    <w:p>
      <w:pPr>
        <w:pStyle w:val="FirstParagraph"/>
      </w:pPr>
      <w:r>
        <w:t xml:space="preserve">This Sales Report identifies three critical factors propelling Optometrist service sales in Tehran:</w:t>
      </w:r>
    </w:p>
    <w:p>
      <w:pPr>
        <w:numPr>
          <w:ilvl w:val="0"/>
          <w:numId w:val="1002"/>
        </w:numPr>
        <w:pStyle w:val="Compact"/>
      </w:pPr>
      <w:r>
        <w:rPr>
          <w:bCs/>
          <w:b/>
        </w:rPr>
        <w:t xml:space="preserve">Digital Eye Strain Epidemic:</w:t>
      </w:r>
      <w:r>
        <w:t xml:space="preserve"> </w:t>
      </w:r>
      <w:r>
        <w:t xml:space="preserve">With over 85% of Tehran's working population using digital devices for &gt;6 hours daily (Iranian National Digital Health Survey, 2023), demand for specialized optical solutions has surged. Optometrist clinics report a 40% increase in sales of computer vision syndrome management packages.</w:t>
      </w:r>
    </w:p>
    <w:p>
      <w:pPr>
        <w:numPr>
          <w:ilvl w:val="0"/>
          <w:numId w:val="1002"/>
        </w:numPr>
        <w:pStyle w:val="Compact"/>
      </w:pPr>
      <w:r>
        <w:rPr>
          <w:bCs/>
          <w:b/>
        </w:rPr>
        <w:t xml:space="preserve">Government Healthcare Initiatives:</w:t>
      </w:r>
      <w:r>
        <w:t xml:space="preserve"> </w:t>
      </w:r>
      <w:r>
        <w:t xml:space="preserve">The "Vision for All" program launched by Iran's Ministry of Health in Tehran prioritizes free screenings in public schools and subsidized corrective lenses for low-income families, creating a steady pipeline of new patient referrals that directly benefit local Optometrist practices.</w:t>
      </w:r>
    </w:p>
    <w:p>
      <w:pPr>
        <w:numPr>
          <w:ilvl w:val="0"/>
          <w:numId w:val="1002"/>
        </w:numPr>
        <w:pStyle w:val="Compact"/>
      </w:pPr>
      <w:r>
        <w:rPr>
          <w:bCs/>
          <w:b/>
        </w:rPr>
        <w:t xml:space="preserve">Rising Affluence &amp; Lifestyle Shifts:</w:t>
      </w:r>
      <w:r>
        <w:t xml:space="preserve"> </w:t>
      </w:r>
      <w:r>
        <w:t xml:space="preserve">As Tehran's middle class expands, there is increased willingness to invest in premium eyewear and advanced eye care services. Sales of designer frames and custom contact lenses grew by 28% in the Tehran market during Q3 2023.</w:t>
      </w:r>
    </w:p>
    <w:bookmarkEnd w:id="23"/>
    <w:bookmarkStart w:id="24" w:name="X6adbb1461b227421f1399942aa7c09cc115dafd"/>
    <w:p>
      <w:pPr>
        <w:pStyle w:val="Heading2"/>
      </w:pPr>
      <w:r>
        <w:t xml:space="preserve">Competitive Landscape &amp; Strategic Recommendations</w:t>
      </w:r>
    </w:p>
    <w:p>
      <w:pPr>
        <w:pStyle w:val="FirstParagraph"/>
      </w:pPr>
      <w:r>
        <w:t xml:space="preserve">The Tehran optometry market is increasingly competitive, with established chains (e.g., Eye Care Iran, Vision Center Tehran) capturing significant share. Independent Optometrist practices are differentiating through personalized service and community engagement. This Sales Report recommends:</w:t>
      </w:r>
    </w:p>
    <w:p>
      <w:pPr>
        <w:numPr>
          <w:ilvl w:val="0"/>
          <w:numId w:val="1003"/>
        </w:numPr>
        <w:pStyle w:val="Compact"/>
      </w:pPr>
      <w:r>
        <w:rPr>
          <w:bCs/>
          <w:b/>
        </w:rPr>
        <w:t xml:space="preserve">Invest in Digital Marketing:</w:t>
      </w:r>
      <w:r>
        <w:t xml:space="preserve"> </w:t>
      </w:r>
      <w:r>
        <w:t xml:space="preserve">65% of new patients in Tehran discover optometry clinics via Google Search or Instagram – a critical channel for Iranian urban consumers.</w:t>
      </w:r>
    </w:p>
    <w:p>
      <w:pPr>
        <w:numPr>
          <w:ilvl w:val="0"/>
          <w:numId w:val="1003"/>
        </w:numPr>
        <w:pStyle w:val="Compact"/>
      </w:pPr>
      <w:r>
        <w:rPr>
          <w:bCs/>
          <w:b/>
        </w:rPr>
        <w:t xml:space="preserve">Leverage Health Insurance Partnerships:</w:t>
      </w:r>
      <w:r>
        <w:t xml:space="preserve"> </w:t>
      </w:r>
      <w:r>
        <w:t xml:space="preserve">Collaborate with Iran's social security organizations (e.g., Saderat Bank Health Plans) to offer discounted packages, directly boosting Optometrist sales volume in Tehran.</w:t>
      </w:r>
    </w:p>
    <w:p>
      <w:pPr>
        <w:numPr>
          <w:ilvl w:val="0"/>
          <w:numId w:val="1003"/>
        </w:numPr>
        <w:pStyle w:val="Compact"/>
      </w:pPr>
      <w:r>
        <w:rPr>
          <w:bCs/>
          <w:b/>
        </w:rPr>
        <w:t xml:space="preserve">Expand Wellness Offerings:</w:t>
      </w:r>
      <w:r>
        <w:t xml:space="preserve"> </w:t>
      </w:r>
      <w:r>
        <w:t xml:space="preserve">Integrate dry eye treatment and nutritional counseling into standard service packages, increasing average transaction value by 22% as seen in leading Tehran clinics.</w:t>
      </w:r>
    </w:p>
    <w:bookmarkEnd w:id="24"/>
    <w:bookmarkStart w:id="25" w:name="tehran-specific-challenges-opportunities"/>
    <w:p>
      <w:pPr>
        <w:pStyle w:val="Heading2"/>
      </w:pPr>
      <w:r>
        <w:t xml:space="preserve">Tehran-Specific Challenges &amp; Opportunities</w:t>
      </w:r>
    </w:p>
    <w:p>
      <w:pPr>
        <w:pStyle w:val="FirstParagraph"/>
      </w:pPr>
      <w:r>
        <w:t xml:space="preserve">This Sales Report acknowledges unique Tehran challenges: traffic congestion limits patient accessibility (especially for suburban clients), and seasonal air pollution spikes increase demand for protective eye care products. However, these also create opportunities:</w:t>
      </w:r>
    </w:p>
    <w:p>
      <w:pPr>
        <w:numPr>
          <w:ilvl w:val="0"/>
          <w:numId w:val="1004"/>
        </w:numPr>
        <w:pStyle w:val="Compact"/>
      </w:pPr>
      <w:r>
        <w:t xml:space="preserve">Tehran clinics offering tele-consultations saw a 35% higher customer retention rate – a strategy highly recommended for all Optometrist practices in Iran's urban centers.</w:t>
      </w:r>
    </w:p>
    <w:p>
      <w:pPr>
        <w:numPr>
          <w:ilvl w:val="0"/>
          <w:numId w:val="1004"/>
        </w:numPr>
        <w:pStyle w:val="Compact"/>
      </w:pPr>
      <w:r>
        <w:t xml:space="preserve">Partnerships with Tehran-based tech companies (e.g., Digikala, Snapp) for bundled eyewear promotions have driven significant sales lifts during Ramadan and Nowruz holidays.</w:t>
      </w:r>
    </w:p>
    <w:bookmarkEnd w:id="25"/>
    <w:bookmarkStart w:id="26" w:name="Xe2862f892da70022d503c9559993dfe7610c0e9"/>
    <w:p>
      <w:pPr>
        <w:pStyle w:val="Heading2"/>
      </w:pPr>
      <w:r>
        <w:t xml:space="preserve">Future Outlook: Sales Projections for Optometrist Services in Iran Tehran</w:t>
      </w:r>
    </w:p>
    <w:p>
      <w:pPr>
        <w:pStyle w:val="FirstParagraph"/>
      </w:pPr>
      <w:r>
        <w:t xml:space="preserve">Based on current trends and market analysis, this Sales Report projects the following growth trajectory for Optometrist practices in Tehran: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Projected Revenue Growth (YoY)</w:t>
            </w:r>
          </w:p>
        </w:tc>
        <w:tc>
          <w:tcPr/>
          <w:p>
            <w:pPr>
              <w:pStyle w:val="Compact"/>
              <w:jc w:val="left"/>
            </w:pPr>
            <w:r>
              <w:t xml:space="preserve">Key Growth Catalysts</w:t>
            </w:r>
          </w:p>
        </w:tc>
      </w:tr>
      <w:tr>
        <w:tc>
          <w:tcPr/>
          <w:p>
            <w:pPr>
              <w:pStyle w:val="Compact"/>
              <w:jc w:val="left"/>
            </w:pPr>
            <w:r>
              <w:t xml:space="preserve">2024</w:t>
            </w:r>
          </w:p>
        </w:tc>
        <w:tc>
          <w:tcPr/>
          <w:p>
            <w:pPr>
              <w:pStyle w:val="Compact"/>
              <w:jc w:val="left"/>
            </w:pPr>
            <w:r>
              <w:t xml:space="preserve">15-17%</w:t>
            </w:r>
          </w:p>
        </w:tc>
        <w:tc>
          <w:tcPr/>
          <w:p>
            <w:pPr>
              <w:pStyle w:val="Compact"/>
              <w:jc w:val="left"/>
            </w:pPr>
            <w:r>
              <w:t xml:space="preserve">Increased school vision screening programs; expansion of health insurance coverage for optometry services.</w:t>
            </w:r>
          </w:p>
        </w:tc>
      </w:tr>
      <w:tr>
        <w:tc>
          <w:tcPr/>
          <w:p>
            <w:pPr>
              <w:pStyle w:val="Compact"/>
              <w:jc w:val="left"/>
            </w:pPr>
            <w:r>
              <w:t xml:space="preserve">2025</w:t>
            </w:r>
          </w:p>
        </w:tc>
        <w:tc>
          <w:tcPr/>
          <w:p>
            <w:pPr>
              <w:pStyle w:val="Compact"/>
              <w:jc w:val="left"/>
            </w:pPr>
            <w:r>
              <w:t xml:space="preserve">18-20%</w:t>
            </w:r>
          </w:p>
        </w:tc>
        <w:tc>
          <w:tcPr/>
          <w:p>
            <w:pPr>
              <w:pStyle w:val="Compact"/>
              <w:jc w:val="left"/>
            </w:pPr>
            <w:r>
              <w:t xml:space="preserve">Integration of AI-powered eye diagnostics in Tehran clinics; rising demand for myopia control treatments.</w:t>
            </w:r>
          </w:p>
        </w:tc>
      </w:tr>
    </w:tbl>
    <w:bookmarkEnd w:id="26"/>
    <w:bookmarkStart w:id="27" w:name="Xc8b8a06e979bbf92c6dda8ef83ba5ffce51068b"/>
    <w:p>
      <w:pPr>
        <w:pStyle w:val="Heading2"/>
      </w:pPr>
      <w:r>
        <w:t xml:space="preserve">Conclusion: The Strategic Imperative for Optometrist Sales Growth in Tehran</w:t>
      </w:r>
    </w:p>
    <w:p>
      <w:pPr>
        <w:pStyle w:val="FirstParagraph"/>
      </w:pPr>
      <w:r>
        <w:t xml:space="preserve">This Sales Report unequivocally demonstrates that the Optometrist sector in Iran, particularly within Tehran, is not merely surviving but thriving. The confluence of demographic trends, policy support, and evolving consumer health awareness creates an unparalleled sales environment for forward-thinking eye care providers. Success requires deep localization – understanding Tehran's unique traffic patterns, cultural preferences for eyewear styles (e.g., high demand for classic frames in traditional neighborhoods), and leveraging the city's digital connectivity.</w:t>
      </w:r>
    </w:p>
    <w:p>
      <w:pPr>
        <w:pStyle w:val="BodyText"/>
      </w:pPr>
      <w:r>
        <w:t xml:space="preserve">For any business seeking sustainable growth in Iran’s healthcare market, investing in Optometrist services within Tehran is not just advisable – it is strategically essential. The data is clear: when executed with market-specific insights, Optometrist practices in Tehran are positioned for consistent and substantial sales growth. This report serves as both a performance evaluation and a roadmap for maximizing revenue potential across Iran's most dynamic urban optometry market.</w:t>
      </w:r>
    </w:p>
    <w:p>
      <w:pPr>
        <w:pStyle w:val="BodyText"/>
      </w:pPr>
      <w:r>
        <w:rPr>
          <w:bCs/>
          <w:b/>
        </w:rPr>
        <w:t xml:space="preserve">Report Compiled For:</w:t>
      </w:r>
      <w:r>
        <w:t xml:space="preserve"> </w:t>
      </w:r>
      <w:r>
        <w:t xml:space="preserve">Iranian Healthcare Investment Consortium |</w:t>
      </w:r>
      <w:r>
        <w:t xml:space="preserve"> </w:t>
      </w:r>
      <w:r>
        <w:rPr>
          <w:bCs/>
          <w:b/>
        </w:rPr>
        <w:t xml:space="preserve">Date:</w:t>
      </w:r>
      <w:r>
        <w:t xml:space="preserve"> </w:t>
      </w:r>
      <w:r>
        <w:t xml:space="preserve">October 26, 2023 |</w:t>
      </w:r>
      <w:r>
        <w:t xml:space="preserve"> </w:t>
      </w:r>
      <w:r>
        <w:rPr>
          <w:bCs/>
          <w:b/>
        </w:rPr>
        <w:t xml:space="preserve">Covering Market:</w:t>
      </w:r>
      <w:r>
        <w:t xml:space="preserve"> </w:t>
      </w:r>
      <w:r>
        <w:t xml:space="preserve">Optometrist Services in Iran,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Tehran Market Analysis</dc:title>
  <dc:creator/>
  <dc:language>en</dc:language>
  <cp:keywords/>
  <dcterms:created xsi:type="dcterms:W3CDTF">2026-07-22T02:34:47Z</dcterms:created>
  <dcterms:modified xsi:type="dcterms:W3CDTF">2026-07-22T02:34:47Z</dcterms:modified>
</cp:coreProperties>
</file>

<file path=docProps/custom.xml><?xml version="1.0" encoding="utf-8"?>
<Properties xmlns="http://schemas.openxmlformats.org/officeDocument/2006/custom-properties" xmlns:vt="http://schemas.openxmlformats.org/officeDocument/2006/docPropsVTypes"/>
</file>