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Report</w:t>
      </w:r>
      <w:r>
        <w:t xml:space="preserve"> </w:t>
      </w:r>
      <w:r>
        <w:t xml:space="preserve">-</w:t>
      </w:r>
      <w:r>
        <w:t xml:space="preserve"> </w:t>
      </w:r>
      <w:r>
        <w:t xml:space="preserve">Jerusalem,</w:t>
      </w:r>
      <w:r>
        <w:t xml:space="preserve"> </w:t>
      </w:r>
      <w:r>
        <w:t xml:space="preserve">Israel</w:t>
      </w:r>
    </w:p>
    <w:bookmarkStart w:id="31" w:name="Xcb4fd88268f0763cb0725e066e26e07b306840d"/>
    <w:p>
      <w:pPr>
        <w:pStyle w:val="Heading1"/>
      </w:pPr>
      <w:r>
        <w:t xml:space="preserve">Comprehensive Sales Report for Optometrist Practice in Jerusalem, Israel</w:t>
      </w:r>
    </w:p>
    <w:bookmarkStart w:id="20" w:name="executive-summary"/>
    <w:p>
      <w:pPr>
        <w:pStyle w:val="Heading2"/>
      </w:pPr>
      <w:r>
        <w:t xml:space="preserve">Executive Summary</w:t>
      </w:r>
    </w:p>
    <w:p>
      <w:pPr>
        <w:pStyle w:val="FirstParagraph"/>
      </w:pPr>
      <w:r>
        <w:t xml:space="preserve">This Sales Report details the performance of our optometrist practice at the heart of Jerusalem, Israel. Covering Q3 2023 (July-September), we achieved a remarkable 18% year-over-year increase in revenue, reaching $485,000. This growth positions us as a leading eye care provider in Israel's most culturally significant city. The report analyzes sales trends, market dynamics specific to Jerusalem's diverse population, and strategic recommendations for sustaining momentum as we serve over 12,000 patients annually across our Jerusalem locations.</w:t>
      </w:r>
    </w:p>
    <w:bookmarkEnd w:id="20"/>
    <w:bookmarkStart w:id="21" w:name="current-sales-performance-analysis"/>
    <w:p>
      <w:pPr>
        <w:pStyle w:val="Heading2"/>
      </w:pPr>
      <w:r>
        <w:t xml:space="preserve">Current Sales Performance Analysis</w:t>
      </w:r>
    </w:p>
    <w:p>
      <w:pPr>
        <w:pStyle w:val="FirstParagraph"/>
      </w:pPr>
      <w:r>
        <w:t xml:space="preserve">Our optometrist practice in Jerusalem has demonstrated exceptional growth, with key metrics showing strong performance. Total revenue reached $485,000 during Q3 2023 (compared to $411,000 in Q3 2022), driven primarily by three strategic pillars: comprehensive eye exams (45% of revenue), premium eyewear sales (35%), and specialty contact lens fittings (20%). Notably, our Jerusalem-based optometrist team achieved a 98% patient retention rate – significantly higher than the Israeli national average of 82%.</w:t>
      </w:r>
    </w:p>
    <w:p>
      <w:pPr>
        <w:pStyle w:val="BodyText"/>
      </w:pPr>
      <w:r>
        <w:rPr>
          <w:bCs/>
          <w:b/>
        </w:rPr>
        <w:t xml:space="preserve">Jerusalem-Specific Sales Highlights:</w:t>
      </w:r>
      <w:r>
        <w:t xml:space="preserve"> </w:t>
      </w:r>
      <w:r>
        <w:t xml:space="preserve">• 32% increase in sales from Arab and Haredi communities due to culturally sensitive bilingual services (Arabic/English/Hebrew) offered at our downtown Jerusalem clinic</w:t>
      </w:r>
      <w:r>
        <w:t xml:space="preserve"> </w:t>
      </w:r>
      <w:r>
        <w:t xml:space="preserve">• 28% growth in pediatric optometry services, reflecting Jerusalem's high birth rate and focus on early childhood vision care</w:t>
      </w:r>
      <w:r>
        <w:t xml:space="preserve"> </w:t>
      </w:r>
      <w:r>
        <w:t xml:space="preserve">• Premium frame sales surged 41% following the introduction of locally designed "Jerusalem Heritage" eyewear collection (inspired by Old City architecture)</w:t>
      </w:r>
    </w:p>
    <w:bookmarkEnd w:id="21"/>
    <w:bookmarkStart w:id="22" w:name="X6b2a287175bfc3657dbae7b9ed35995461e2d65"/>
    <w:p>
      <w:pPr>
        <w:pStyle w:val="Heading2"/>
      </w:pPr>
      <w:r>
        <w:t xml:space="preserve">Market Analysis: Optometry Landscape in Israel Jerusalem</w:t>
      </w:r>
    </w:p>
    <w:p>
      <w:pPr>
        <w:pStyle w:val="FirstParagraph"/>
      </w:pPr>
      <w:r>
        <w:t xml:space="preserve">Jerusalem presents unique opportunities within Israel's optometry market. As the country's cultural and religious epicenter, our practice serves a population with distinct needs: 45% of patients are elderly (over 65), requiring specialized cataract and glaucoma management; 30% are young families seeking pediatric vision therapy; and 25% represent Israel's diverse ethnic communities with specific cultural preferences for eye care.</w:t>
      </w:r>
    </w:p>
    <w:p>
      <w:pPr>
        <w:pStyle w:val="BodyText"/>
      </w:pPr>
      <w:r>
        <w:t xml:space="preserve">According to the Israeli Ministry of Health (2023 data), Jerusalem has a critical shortage of optometrists – only 1.7 practitioners per 10,000 residents compared to Tel Aviv's 3.4. This gap creates significant market opportunity for our practice, which operates four strategically located clinics across Jerusalem (Downtown, Mea Shearim, Har Nof, and Rehavia). Our Sales Report confirms that local competition is limited to two other practices within 5km radius of our flagship clinic on Jaffa Road.</w:t>
      </w:r>
    </w:p>
    <w:p>
      <w:pPr>
        <w:pStyle w:val="BodyText"/>
      </w:pPr>
      <w:r>
        <w:t xml:space="preserve">Key market drivers include:</w:t>
      </w:r>
    </w:p>
    <w:p>
      <w:pPr>
        <w:numPr>
          <w:ilvl w:val="0"/>
          <w:numId w:val="1001"/>
        </w:numPr>
        <w:pStyle w:val="Compact"/>
      </w:pPr>
      <w:r>
        <w:t xml:space="preserve">Government health insurance (Kupat Holim) covering 90% of comprehensive eye exams for Jerusalem residents</w:t>
      </w:r>
    </w:p>
    <w:p>
      <w:pPr>
        <w:numPr>
          <w:ilvl w:val="0"/>
          <w:numId w:val="1001"/>
        </w:numPr>
        <w:pStyle w:val="Compact"/>
      </w:pPr>
      <w:r>
        <w:t xml:space="preserve">Rising demand for blue-light blocking lenses among Jerusalem's tech-savvy youth population</w:t>
      </w:r>
    </w:p>
    <w:p>
      <w:pPr>
        <w:numPr>
          <w:ilvl w:val="0"/>
          <w:numId w:val="1001"/>
        </w:numPr>
        <w:pStyle w:val="Compact"/>
      </w:pPr>
      <w:r>
        <w:t xml:space="preserve">Increasing prevalence of diabetic retinopathy requiring specialized optometrist monitoring in Jerusalem's aging demographic</w:t>
      </w:r>
    </w:p>
    <w:bookmarkEnd w:id="22"/>
    <w:bookmarkStart w:id="23" w:name="Xb3d6db70046649619e29eddeb86f98f27ce74d7"/>
    <w:p>
      <w:pPr>
        <w:pStyle w:val="Heading2"/>
      </w:pPr>
      <w:r>
        <w:t xml:space="preserve">Challenges and Opportunities in Israel Jerusalem Market</w:t>
      </w:r>
    </w:p>
    <w:p>
      <w:pPr>
        <w:pStyle w:val="FirstParagraph"/>
      </w:pPr>
      <w:r>
        <w:t xml:space="preserve">While our Sales Report highlights strong growth, we face unique challenges specific to operating an optometrist practice in Jerusalem. The most significant constraint is seasonal demand fluctuations tied to religious holidays – sales typically dip 15% during Sukkot (late September) and Passover (April), requiring strategic inventory management. Additionally, transportation barriers in Jerusalem's hilly terrain reduce accessibility for elderly patients, impacting appointment adherence.</w:t>
      </w:r>
    </w:p>
    <w:p>
      <w:pPr>
        <w:pStyle w:val="BodyText"/>
      </w:pPr>
      <w:r>
        <w:t xml:space="preserve">Conversely, we've identified three high-potential opportunities:</w:t>
      </w:r>
    </w:p>
    <w:p>
      <w:pPr>
        <w:pStyle w:val="BodyText"/>
      </w:pPr>
      <w:r>
        <w:rPr>
          <w:bCs/>
          <w:b/>
        </w:rPr>
        <w:t xml:space="preserve">Religious-Sensitive Services:</w:t>
      </w:r>
      <w:r>
        <w:t xml:space="preserve"> </w:t>
      </w:r>
      <w:r>
        <w:t xml:space="preserve">Developing halal-certified eye drops and prayer-friendly eyewear (with adjustable temples) for Haredi communities</w:t>
      </w:r>
    </w:p>
    <w:p>
      <w:pPr>
        <w:pStyle w:val="BodyText"/>
      </w:pPr>
      <w:r>
        <w:rPr>
          <w:bCs/>
          <w:b/>
        </w:rPr>
        <w:t xml:space="preserve">Tourism Integration:</w:t>
      </w:r>
      <w:r>
        <w:t xml:space="preserve"> </w:t>
      </w:r>
      <w:r>
        <w:t xml:space="preserve">Partnering with Jerusalem hotels to offer "Vision Wellness Packages" for international visitors, capitalizing on tourism growth post-pandemic</w:t>
      </w:r>
    </w:p>
    <w:p>
      <w:pPr>
        <w:pStyle w:val="FirstParagraph"/>
      </w:pPr>
      <w:r>
        <w:rPr>
          <w:bCs/>
          <w:b/>
        </w:rPr>
        <w:t xml:space="preserve">Critical Opportunity in Israel Jerusalem:</w:t>
      </w:r>
      <w:r>
        <w:t xml:space="preserve"> </w:t>
      </w:r>
      <w:r>
        <w:t xml:space="preserve">Only 12% of optometrists in our city offer same-day emergency eye care – an underserved market we're addressing through our new "Jerusalem Urgent Eye Care" initiative, generating $24,000 in new revenue during Q3.</w:t>
      </w:r>
    </w:p>
    <w:bookmarkEnd w:id="23"/>
    <w:bookmarkStart w:id="28" w:name="X3b83549f27a4831a6a47b22da7796816befe257"/>
    <w:p>
      <w:pPr>
        <w:pStyle w:val="Heading2"/>
      </w:pPr>
      <w:r>
        <w:t xml:space="preserve">Strategic Recommendations for Sales Growth</w:t>
      </w:r>
    </w:p>
    <w:p>
      <w:pPr>
        <w:pStyle w:val="FirstParagraph"/>
      </w:pPr>
      <w:r>
        <w:t xml:space="preserve">Based on our Sales Report analysis, we recommend these data-driven initiatives to strengthen our optometrist practice in Israel Jerusalem:</w:t>
      </w:r>
    </w:p>
    <w:bookmarkStart w:id="24" w:name="community-based-marketing-campaigns"/>
    <w:p>
      <w:pPr>
        <w:pStyle w:val="Heading3"/>
      </w:pPr>
      <w:r>
        <w:t xml:space="preserve">1. Community-Based Marketing Campaigns</w:t>
      </w:r>
    </w:p>
    <w:p>
      <w:pPr>
        <w:pStyle w:val="FirstParagraph"/>
      </w:pPr>
      <w:r>
        <w:t xml:space="preserve">Allocate 8% of Q4 marketing budget to culturally tailored programs:</w:t>
      </w:r>
      <w:r>
        <w:t xml:space="preserve"> </w:t>
      </w:r>
      <w:r>
        <w:t xml:space="preserve">• "Vision for Every Generation" workshops at Jerusalem yeshivas and mosques</w:t>
      </w:r>
      <w:r>
        <w:t xml:space="preserve"> </w:t>
      </w:r>
      <w:r>
        <w:t xml:space="preserve">• Free diabetic eye screenings at community centers in neighborhoods with high elderly populations (like Beit Hanina)</w:t>
      </w:r>
      <w:r>
        <w:t xml:space="preserve"> </w:t>
      </w:r>
      <w:r>
        <w:t xml:space="preserve">• Collaborations with Jerusalem municipalities for school vision programs</w:t>
      </w:r>
    </w:p>
    <w:bookmarkEnd w:id="24"/>
    <w:bookmarkStart w:id="25" w:name="product-diversification"/>
    <w:p>
      <w:pPr>
        <w:pStyle w:val="Heading3"/>
      </w:pPr>
      <w:r>
        <w:t xml:space="preserve">2. Product Diversification</w:t>
      </w:r>
    </w:p>
    <w:p>
      <w:pPr>
        <w:pStyle w:val="FirstParagraph"/>
      </w:pPr>
      <w:r>
        <w:t xml:space="preserve">Introduce two new collections developed specifically for Jerusalem's environment:</w:t>
      </w:r>
      <w:r>
        <w:t xml:space="preserve"> </w:t>
      </w:r>
      <w:r>
        <w:t xml:space="preserve">• "Jerusalem Dust Shield" anti-reflective lenses (addressing local air quality concerns)</w:t>
      </w:r>
      <w:r>
        <w:t xml:space="preserve"> </w:t>
      </w:r>
      <w:r>
        <w:t xml:space="preserve">• Lightweight, UV-protective frames for Jerusalem's high-altitude sun exposure</w:t>
      </w:r>
    </w:p>
    <w:bookmarkEnd w:id="25"/>
    <w:bookmarkStart w:id="26" w:name="technology-integration"/>
    <w:p>
      <w:pPr>
        <w:pStyle w:val="Heading3"/>
      </w:pPr>
      <w:r>
        <w:t xml:space="preserve">3. Technology Integration</w:t>
      </w:r>
    </w:p>
    <w:p>
      <w:pPr>
        <w:pStyle w:val="FirstParagraph"/>
      </w:pPr>
      <w:r>
        <w:t xml:space="preserve">Implement our "Vision Connect" mobile app featuring:</w:t>
      </w:r>
      <w:r>
        <w:t xml:space="preserve"> </w:t>
      </w:r>
      <w:r>
        <w:t xml:space="preserve">• Real-time appointment booking across all Jerusalem clinics</w:t>
      </w:r>
      <w:r>
        <w:t xml:space="preserve"> </w:t>
      </w:r>
      <w:r>
        <w:t xml:space="preserve">• AI-powered vision screening tool for preliminary assessments</w:t>
      </w:r>
      <w:r>
        <w:t xml:space="preserve"> </w:t>
      </w:r>
      <w:r>
        <w:t xml:space="preserve">• Location-based reminders for patients in Jerusalem's complex street layout</w:t>
      </w:r>
    </w:p>
    <w:bookmarkEnd w:id="26"/>
    <w:bookmarkStart w:id="27" w:name="strategic-partnerships"/>
    <w:p>
      <w:pPr>
        <w:pStyle w:val="Heading3"/>
      </w:pPr>
      <w:r>
        <w:t xml:space="preserve">4. Strategic Partnerships</w:t>
      </w:r>
    </w:p>
    <w:p>
      <w:pPr>
        <w:pStyle w:val="FirstParagraph"/>
      </w:pPr>
      <w:r>
        <w:t xml:space="preserve">Form alliances with key Jerusalem institutions:</w:t>
      </w:r>
      <w:r>
        <w:t xml:space="preserve"> </w:t>
      </w:r>
      <w:r>
        <w:t xml:space="preserve">• Hospital partnerships (Hadassah Medical Center, Shaare Zedek) for shared patient referrals</w:t>
      </w:r>
      <w:r>
        <w:t xml:space="preserve"> </w:t>
      </w:r>
      <w:r>
        <w:t xml:space="preserve">• Tourism boards (Jerusalem Development Authority) for package deals</w:t>
      </w:r>
      <w:r>
        <w:t xml:space="preserve"> </w:t>
      </w:r>
      <w:r>
        <w:t xml:space="preserve">• Jewish and Arab community councils for outreach programs</w:t>
      </w:r>
    </w:p>
    <w:bookmarkEnd w:id="27"/>
    <w:bookmarkEnd w:id="28"/>
    <w:bookmarkStart w:id="29" w:name="X08673f8eea311d3fa524b507b40eea6bb417abb"/>
    <w:p>
      <w:pPr>
        <w:pStyle w:val="Heading2"/>
      </w:pPr>
      <w:r>
        <w:t xml:space="preserve">Conclusion: Sustaining Leadership in Jerusalem's Optometry Market</w:t>
      </w:r>
    </w:p>
    <w:p>
      <w:pPr>
        <w:pStyle w:val="FirstParagraph"/>
      </w:pPr>
      <w:r>
        <w:t xml:space="preserve">This Sales Report confirms that our optometrist practice has established itself as a vital healthcare provider within Israel Jerusalem. The 18% revenue growth demonstrates our strategic alignment with Jerusalem's unique demographic and cultural landscape. To maintain this trajectory, we must double down on community-centric service models – recognizing that in Israel Jerusalem, eye care isn't merely a transaction but an act of cultural sensitivity and social responsibility.</w:t>
      </w:r>
    </w:p>
    <w:p>
      <w:pPr>
        <w:pStyle w:val="BodyText"/>
      </w:pPr>
      <w:r>
        <w:t xml:space="preserve">Looking ahead to Q4 2023, our projected sales growth of 15% will position us to capture additional market share from underserved communities. By embedding our brand within Jerusalem's fabric through religiously appropriate services, neighborhood-based clinics, and technology that respects the city's physical and cultural topography, we're not just selling eyewear – we're investing in Jerusalem's visual health for generations. As one of the most dynamic optometrist practices in Israel, our continued success will serve as a benchmark for healthcare delivery across this historic city.</w:t>
      </w:r>
    </w:p>
    <w:p>
      <w:pPr>
        <w:pStyle w:val="BodyText"/>
      </w:pPr>
      <w:r>
        <w:rPr>
          <w:bCs/>
          <w:b/>
        </w:rPr>
        <w:t xml:space="preserve">Prepared by:</w:t>
      </w:r>
      <w:r>
        <w:t xml:space="preserve"> </w:t>
      </w:r>
      <w:r>
        <w:t xml:space="preserve">Jerusalem Optometry Group Sales Analytics Team |</w:t>
      </w:r>
      <w:r>
        <w:t xml:space="preserve"> </w:t>
      </w:r>
      <w:r>
        <w:rPr>
          <w:bCs/>
          <w:b/>
        </w:rPr>
        <w:t xml:space="preserve">Date:</w:t>
      </w:r>
      <w:r>
        <w:t xml:space="preserve"> </w:t>
      </w:r>
      <w:r>
        <w:t xml:space="preserve">October 15, 2023</w:t>
      </w:r>
    </w:p>
    <w:bookmarkEnd w:id="29"/>
    <w:bookmarkStart w:id="30" w:name="key-performance-indicators-q3-2023"/>
    <w:p>
      <w:pPr>
        <w:pStyle w:val="Heading3"/>
      </w:pPr>
      <w:r>
        <w:t xml:space="preserve">Key Performance Indicators (Q3 2023)</w:t>
      </w:r>
    </w:p>
    <w:p>
      <w:pPr>
        <w:pStyle w:val="FirstParagraph"/>
      </w:pPr>
      <w:r>
        <w:t xml:space="preserve">Metric</w:t>
      </w:r>
    </w:p>
    <w:bookmarkEnd w:id="30"/>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(ILS)</w:t>
      </w:r>
    </w:p>
    <w:p>
      <w:pPr>
        <w:pStyle w:val="BodyText"/>
      </w:pPr>
      <w:r>
        <w:t xml:space="preserve">$485,000</w:t>
      </w:r>
    </w:p>
    <w:p>
      <w:pPr>
        <w:pStyle w:val="BodyText"/>
      </w:pPr>
      <w:r>
        <w:t xml:space="preserve">$411,000</w:t>
      </w:r>
    </w:p>
    <w:p>
      <w:pPr>
        <w:pStyle w:val="BodyText"/>
      </w:pPr>
      <w:r>
        <w:t xml:space="preserve">+18.2%</w:t>
      </w:r>
    </w:p>
    <w:p>
      <w:pPr>
        <w:pStyle w:val="BodyText"/>
      </w:pPr>
      <w:r>
        <w:t xml:space="preserve">Comprehensive Exams (Units)</w:t>
      </w:r>
    </w:p>
    <w:p>
      <w:pPr>
        <w:pStyle w:val="BodyText"/>
      </w:pPr>
      <w:r>
        <w:t xml:space="preserve">3,850</w:t>
      </w:r>
    </w:p>
    <w:p>
      <w:pPr>
        <w:pStyle w:val="BodyText"/>
      </w:pPr>
      <w:r>
        <w:t xml:space="preserve">3,125</w:t>
      </w:r>
    </w:p>
    <w:p>
      <w:pPr>
        <w:pStyle w:val="BodyText"/>
      </w:pPr>
      <w:r>
        <w:t xml:space="preserve">+23.2%</w:t>
      </w:r>
    </w:p>
    <w:p>
      <w:pPr>
        <w:pStyle w:val="BodyText"/>
      </w:pPr>
      <w:r>
        <w:t xml:space="preserve">Premium Eyewear Sales</w:t>
      </w:r>
    </w:p>
    <w:p>
      <w:pPr>
        <w:pStyle w:val="BodyText"/>
      </w:pPr>
      <w:r>
        <w:t xml:space="preserve">$170,000</w:t>
      </w:r>
    </w:p>
    <w:p>
      <w:pPr>
        <w:pStyle w:val="BodyText"/>
      </w:pPr>
      <w:r>
        <w:t xml:space="preserve">$119,750</w:t>
      </w:r>
    </w:p>
    <w:p>
      <w:pPr>
        <w:pStyle w:val="BodyText"/>
      </w:pPr>
      <w:r>
        <w:t xml:space="preserve">+42.0%</w:t>
      </w:r>
    </w:p>
    <w:p>
      <w:pPr>
        <w:pStyle w:val="BodyText"/>
      </w:pPr>
      <w:r>
        <w:t xml:space="preserve">Customer Retention Rate (%)</w:t>
      </w:r>
    </w:p>
    <w:p>
      <w:pPr>
        <w:pStyle w:val="BodyText"/>
      </w:pPr>
      <w:r>
        <w:t xml:space="preserve">98%</w:t>
      </w:r>
    </w:p>
    <w:p>
      <w:pPr>
        <w:pStyle w:val="BodyText"/>
      </w:pPr>
      <w:r>
        <w:t xml:space="preserve">89%</w:t>
      </w:r>
    </w:p>
    <w:p>
      <w:pPr>
        <w:pStyle w:val="BodyText"/>
      </w:pPr>
      <w:r>
        <w:t xml:space="preserve">+9 pp</w:t>
      </w:r>
    </w:p>
    <w:p>
      <w:pPr>
        <w:pStyle w:val="BodyText"/>
      </w:pPr>
      <w:r>
        <w:t xml:space="preserve">New Patient Acquisition (Jerusalem)</w:t>
      </w:r>
    </w:p>
    <w:p>
      <w:pPr>
        <w:pStyle w:val="BodyText"/>
      </w:pPr>
      <w:r>
        <w:t xml:space="preserve">1,250</w:t>
      </w:r>
    </w:p>
    <w:p>
      <w:pPr>
        <w:pStyle w:val="BodyText"/>
      </w:pPr>
      <w:r>
        <w:t xml:space="preserve">875</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3">
    <w:nsid w:val="A99203"/>
    <w:multiLevelType w:val="multilevel"/>
    <w:lvl w:ilvl="0">
      <w:start w:val="3"/>
      <w:numFmt w:val="decimal"/>
      <w:lvlText w:val="%1."/>
      <w:lvlJc w:val="left"/>
      <w:pPr>
        <w:ind w:left="720" w:hanging="480"/>
      </w:pPr>
    </w:lvl>
    <w:lvl w:ilvl="1">
      <w:start w:val="3"/>
      <w:numFmt w:val="lowerLetter"/>
      <w:lvlText w:val="%2."/>
      <w:lvlJc w:val="left"/>
      <w:pPr>
        <w:ind w:left="1440" w:hanging="480"/>
      </w:pPr>
    </w:lvl>
    <w:lvl w:ilvl="2">
      <w:start w:val="3"/>
      <w:numFmt w:val="lowerRoman"/>
      <w:lvlText w:val="%3."/>
      <w:lvlJc w:val="left"/>
      <w:pPr>
        <w:ind w:left="2160" w:hanging="480"/>
      </w:pPr>
    </w:lvl>
    <w:lvl w:ilvl="3">
      <w:start w:val="3"/>
      <w:numFmt w:val="decimal"/>
      <w:lvlText w:val="%4."/>
      <w:lvlJc w:val="left"/>
      <w:pPr>
        <w:ind w:left="2880" w:hanging="480"/>
      </w:pPr>
    </w:lvl>
    <w:lvl w:ilvl="4">
      <w:start w:val="3"/>
      <w:numFmt w:val="lowerLetter"/>
      <w:lvlText w:val="%5."/>
      <w:lvlJc w:val="left"/>
      <w:pPr>
        <w:ind w:left="3600" w:hanging="480"/>
      </w:pPr>
    </w:lvl>
    <w:lvl w:ilvl="5">
      <w:start w:val="3"/>
      <w:numFmt w:val="lowerRoman"/>
      <w:lvlText w:val="%6."/>
      <w:lvlJc w:val="left"/>
      <w:pPr>
        <w:ind w:left="4320" w:hanging="480"/>
      </w:pPr>
    </w:lvl>
    <w:lvl w:ilvl="6">
      <w:start w:val="3"/>
      <w:numFmt w:val="decimal"/>
      <w:lvlText w:val="%7."/>
      <w:lvlJc w:val="left"/>
      <w:pPr>
        <w:ind w:left="5040" w:hanging="480"/>
      </w:pPr>
    </w:lvl>
    <w:lvl w:ilvl="7">
      <w:start w:val="3"/>
      <w:numFmt w:val="lowerLetter"/>
      <w:lvlText w:val="%8."/>
      <w:lvlJc w:val="left"/>
      <w:pPr>
        <w:ind w:left="5760" w:hanging="480"/>
      </w:pPr>
    </w:lvl>
    <w:lvl w:ilvl="8">
      <w:start w:val="3"/>
      <w:numFmt w:val="lowerRoman"/>
      <w:lvlText w:val="%9."/>
      <w:lvlJc w:val="left"/>
      <w:pPr>
        <w:ind w:left="6480" w:hanging="480"/>
      </w:pPr>
    </w:lvl>
  </w:abstractNum>
  <w:num w:numId="1000">
    <w:abstractNumId w:val="990"/>
  </w:num>
  <w:num w:numId="1001">
    <w:abstractNumId w:val="991"/>
  </w:num>
  <w:num w:numId="1002">
    <w:abstractNumId w:val="9920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Report - Jerusalem, Israel</dc:title>
  <dc:creator/>
  <dc:language>en</dc:language>
  <cp:keywords/>
  <dcterms:created xsi:type="dcterms:W3CDTF">2026-07-23T15:04:24Z</dcterms:created>
  <dcterms:modified xsi:type="dcterms:W3CDTF">2026-07-23T15:04:24Z</dcterms:modified>
</cp:coreProperties>
</file>

<file path=docProps/custom.xml><?xml version="1.0" encoding="utf-8"?>
<Properties xmlns="http://schemas.openxmlformats.org/officeDocument/2006/custom-properties" xmlns:vt="http://schemas.openxmlformats.org/officeDocument/2006/docPropsVTypes"/>
</file>