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Optometry</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Tel</w:t>
      </w:r>
      <w:r>
        <w:t xml:space="preserve"> </w:t>
      </w:r>
      <w:r>
        <w:t xml:space="preserve">Aviv</w:t>
      </w:r>
    </w:p>
    <w:bookmarkStart w:id="28" w:name="Xbb34de7e2e90f9588af3e9bdddec7fb3a549fe0"/>
    <w:p>
      <w:pPr>
        <w:pStyle w:val="Heading1"/>
      </w:pPr>
      <w:r>
        <w:t xml:space="preserve">Q3 2023 Optometry Sales Performance Report for Tel Aviv Practice</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premier optometrist practice located in the vibrant city of Israel Tel Aviv during the third quarter of 2023. As one of Tel Aviv's leading eye care providers, we have maintained exceptional service standards while achieving significant growth in patient acquisition and revenue generation. The report analyzes key metrics including patient volume, optical sales performance, market positioning within Israel's competitive optometry landscape, and strategic initiatives that solidified our reputation as the city's most trusted optometrist practice.</w:t>
      </w:r>
    </w:p>
    <w:p>
      <w:pPr>
        <w:pStyle w:val="BodyText"/>
      </w:pPr>
      <w:r>
        <w:t xml:space="preserve">Our Tel Aviv location has demonstrated remarkable resilience amid evolving healthcare trends in Israel, with a 23% increase in patient consultations compared to Q2 2023. This growth positions us at the forefront of eye care innovation in Israel Tel Aviv, where we serve over 8,500 active patients annually while maintaining a clinical excellence rate of 96.7% as measured by patient satisfaction surveys.</w:t>
      </w:r>
    </w:p>
    <w:bookmarkEnd w:id="20"/>
    <w:bookmarkStart w:id="22" w:name="q3-sales-performance-overview"/>
    <w:p>
      <w:pPr>
        <w:pStyle w:val="Heading2"/>
      </w:pPr>
      <w:r>
        <w:t xml:space="preserve">Q3 Sales Performance Overview</w:t>
      </w:r>
    </w:p>
    <w:p>
      <w:pPr>
        <w:pStyle w:val="FirstParagraph"/>
      </w:pPr>
      <w:r>
        <w:t xml:space="preserve">The Sales Report reveals strong momentum across all service lines at our Tel Aviv practice. Total revenue reached ₪485,000 ($136,500 USD) for Q3, representing a 19% year-over-year increase. This growth is particularly significant in the Israel Tel Aviv market where competition has intensified with three new optical chains entering the sector.</w:t>
      </w:r>
    </w:p>
    <w:bookmarkStart w:id="21" w:name="revenue-breakdown-by-service-line"/>
    <w:p>
      <w:pPr>
        <w:pStyle w:val="Heading3"/>
      </w:pPr>
      <w:r>
        <w:t xml:space="preserve">Revenue Breakdown by Service 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w:t>
            </w:r>
          </w:p>
        </w:tc>
        <w:tc>
          <w:tcPr/>
          <w:p>
            <w:pPr>
              <w:pStyle w:val="Compact"/>
              <w:jc w:val="left"/>
            </w:pPr>
            <w:r>
              <w:t xml:space="preserve">% of Total Revenue</w:t>
            </w:r>
          </w:p>
        </w:tc>
        <w:tc>
          <w:tcPr/>
          <w:p>
            <w:pPr>
              <w:pStyle w:val="Compact"/>
              <w:jc w:val="left"/>
            </w:pPr>
            <w:r>
              <w:t xml:space="preserve">YoY Growth</w:t>
            </w:r>
          </w:p>
        </w:tc>
      </w:tr>
      <w:tr>
        <w:tc>
          <w:tcPr/>
          <w:p>
            <w:pPr>
              <w:pStyle w:val="Compact"/>
              <w:jc w:val="left"/>
            </w:pPr>
            <w:r>
              <w:t xml:space="preserve">Comprehensive Eye Exams</w:t>
            </w:r>
          </w:p>
        </w:tc>
        <w:tc>
          <w:tcPr/>
          <w:p>
            <w:pPr>
              <w:pStyle w:val="Compact"/>
              <w:jc w:val="left"/>
            </w:pPr>
            <w:r>
              <w:t xml:space="preserve">185,000</w:t>
            </w:r>
          </w:p>
        </w:tc>
        <w:tc>
          <w:tcPr/>
          <w:p>
            <w:pPr>
              <w:pStyle w:val="Compact"/>
              <w:jc w:val="left"/>
            </w:pPr>
            <w:r>
              <w:t xml:space="preserve">38.2%</w:t>
            </w:r>
          </w:p>
        </w:tc>
        <w:tc>
          <w:tcPr/>
          <w:p>
            <w:pPr>
              <w:pStyle w:val="Compact"/>
              <w:jc w:val="left"/>
            </w:pPr>
            <w:r>
              <w:t xml:space="preserve">+14%</w:t>
            </w:r>
          </w:p>
        </w:tc>
      </w:tr>
      <w:tr>
        <w:tc>
          <w:tcPr/>
          <w:p>
            <w:pPr>
              <w:pStyle w:val="Compact"/>
              <w:jc w:val="left"/>
            </w:pPr>
            <w:r>
              <w:t xml:space="preserve">Sunglasses &amp; Prescription Eyewear</w:t>
            </w:r>
          </w:p>
        </w:tc>
        <w:tc>
          <w:tcPr/>
          <w:p>
            <w:pPr>
              <w:pStyle w:val="Compact"/>
              <w:jc w:val="left"/>
            </w:pPr>
            <w:r>
              <w:t xml:space="preserve">192,000</w:t>
            </w:r>
          </w:p>
        </w:tc>
        <w:tc>
          <w:tcPr/>
          <w:p>
            <w:pPr>
              <w:pStyle w:val="Compact"/>
              <w:jc w:val="left"/>
            </w:pPr>
            <w:r>
              <w:t xml:space="preserve">39.6%</w:t>
            </w:r>
          </w:p>
        </w:tc>
        <w:tc>
          <w:tcPr/>
          <w:p>
            <w:pPr>
              <w:pStyle w:val="Compact"/>
              <w:jc w:val="left"/>
            </w:pPr>
            <w:r>
              <w:t xml:space="preserve">+27%</w:t>
            </w:r>
          </w:p>
        </w:tc>
      </w:tr>
      <w:tr>
        <w:tc>
          <w:tcPr/>
          <w:p>
            <w:pPr>
              <w:pStyle w:val="Compact"/>
              <w:jc w:val="left"/>
            </w:pPr>
            <w:r>
              <w:t xml:space="preserve">Contact Lenses &amp; Accessories</w:t>
            </w:r>
          </w:p>
        </w:tc>
        <w:tc>
          <w:tcPr/>
          <w:p>
            <w:pPr>
              <w:pStyle w:val="Compact"/>
              <w:jc w:val="left"/>
            </w:pPr>
            <w:r>
              <w:t xml:space="preserve">78,500</w:t>
            </w:r>
          </w:p>
        </w:tc>
        <w:tc>
          <w:tcPr/>
          <w:p>
            <w:pPr>
              <w:pStyle w:val="Compact"/>
              <w:jc w:val="left"/>
            </w:pPr>
            <w:r>
              <w:t xml:space="preserve">16.2%</w:t>
            </w:r>
          </w:p>
        </w:tc>
        <w:tc>
          <w:tcPr/>
          <w:p>
            <w:pPr>
              <w:pStyle w:val="Compact"/>
              <w:jc w:val="left"/>
            </w:pPr>
            <w:r>
              <w:t xml:space="preserve">+31%</w:t>
            </w:r>
          </w:p>
        </w:tc>
      </w:tr>
      <w:tr>
        <w:tc>
          <w:tcPr/>
          <w:p>
            <w:pPr>
              <w:pStyle w:val="Compact"/>
              <w:jc w:val="left"/>
            </w:pPr>
            <w:r>
              <w:rPr>
                <w:bCs/>
                <w:b/>
              </w:rPr>
              <w:t xml:space="preserve">Total Revenue</w:t>
            </w:r>
          </w:p>
        </w:tc>
        <w:tc>
          <w:tcPr/>
          <w:p>
            <w:pPr>
              <w:pStyle w:val="Compact"/>
              <w:jc w:val="left"/>
            </w:pPr>
            <w:r>
              <w:rPr>
                <w:bCs/>
                <w:b/>
              </w:rPr>
              <w:t xml:space="preserve">485,000</w:t>
            </w:r>
          </w:p>
        </w:tc>
        <w:tc>
          <w:tcPr/>
          <w:p>
            <w:pPr>
              <w:pStyle w:val="Compact"/>
              <w:jc w:val="left"/>
            </w:pPr>
            <w:r>
              <w:rPr>
                <w:bCs/>
                <w:b/>
              </w:rPr>
              <w:t xml:space="preserve">100.0%</w:t>
            </w:r>
          </w:p>
        </w:tc>
        <w:tc>
          <w:tcPr/>
          <w:p>
            <w:pPr>
              <w:pStyle w:val="Compact"/>
              <w:jc w:val="left"/>
            </w:pPr>
            <w:r>
              <w:rPr>
                <w:bCs/>
                <w:b/>
              </w:rPr>
              <w:t xml:space="preserve">+19%</w:t>
            </w:r>
          </w:p>
        </w:tc>
      </w:tr>
    </w:tbl>
    <w:p>
      <w:pPr>
        <w:pStyle w:val="BodyText"/>
      </w:pPr>
      <w:r>
        <w:t xml:space="preserve">The data clearly indicates that our optometrist practice has successfully leveraged Tel Aviv's affluent demographic and high demand for premium eyewear solutions. Notably, the 27% growth in sunglass sales aligns with Israel's warm climate and active outdoor lifestyle culture, positioning us as the preferred optometrist destination for fashion-forward residents of Tel Aviv.</w:t>
      </w:r>
    </w:p>
    <w:bookmarkEnd w:id="21"/>
    <w:bookmarkEnd w:id="22"/>
    <w:bookmarkStart w:id="23" w:name="X9cdc8f4975f4fb8df1c3a5633315edff10a1b68"/>
    <w:p>
      <w:pPr>
        <w:pStyle w:val="Heading2"/>
      </w:pPr>
      <w:r>
        <w:t xml:space="preserve">Market Analysis: Israel Tel Aviv Eye Care Landscape</w:t>
      </w:r>
    </w:p>
    <w:p>
      <w:pPr>
        <w:pStyle w:val="FirstParagraph"/>
      </w:pPr>
      <w:r>
        <w:t xml:space="preserve">Our Sales Report identifies several critical factors driving success in the Israel Tel Aviv market. The city's dense population (over 400,000 residents within 35km radius) and high disposable income create an optimal environment for specialized eye care services. As a leading optometrist practice in Tel Aviv, we've capitalized on two key trends:</w:t>
      </w:r>
    </w:p>
    <w:p>
      <w:pPr>
        <w:numPr>
          <w:ilvl w:val="0"/>
          <w:numId w:val="1001"/>
        </w:numPr>
        <w:pStyle w:val="Compact"/>
      </w:pPr>
      <w:r>
        <w:rPr>
          <w:bCs/>
          <w:b/>
        </w:rPr>
        <w:t xml:space="preserve">Demographic Shifts</w:t>
      </w:r>
      <w:r>
        <w:t xml:space="preserve">: Growing aging population (18% over 65) increasing demand for cataract and diabetic retinopathy screenings.</w:t>
      </w:r>
    </w:p>
    <w:p>
      <w:pPr>
        <w:numPr>
          <w:ilvl w:val="0"/>
          <w:numId w:val="1001"/>
        </w:numPr>
        <w:pStyle w:val="Compact"/>
      </w:pPr>
      <w:r>
        <w:rPr>
          <w:bCs/>
          <w:b/>
        </w:rPr>
        <w:t xml:space="preserve">Urbanization Trends</w:t>
      </w:r>
      <w:r>
        <w:t xml:space="preserve">: Tel Aviv's tech industry professionals exhibit 32% higher screen time, driving demand for blue-light blocking lenses.</w:t>
      </w:r>
    </w:p>
    <w:p>
      <w:pPr>
        <w:pStyle w:val="FirstParagraph"/>
      </w:pPr>
      <w:r>
        <w:t xml:space="preserve">Competitive analysis shows our practice leads in digital patient engagement metrics within Israel Tel Aviv. Our mobile booking system (used by 78% of patients) and tele-optometry services during the pandemic established us as the most technologically advanced optometrist provider in the region. The Sales Report confirms this innovation translates directly to business growth, with 65% of new patients citing our digital experience as their primary attraction.</w:t>
      </w:r>
    </w:p>
    <w:bookmarkEnd w:id="23"/>
    <w:bookmarkStart w:id="24" w:name="key-achievements-strategic-highlights"/>
    <w:p>
      <w:pPr>
        <w:pStyle w:val="Heading2"/>
      </w:pPr>
      <w:r>
        <w:t xml:space="preserve">Key Achievements &amp; Strategic Highlights</w:t>
      </w:r>
    </w:p>
    <w:p>
      <w:pPr>
        <w:pStyle w:val="FirstParagraph"/>
      </w:pPr>
      <w:r>
        <w:t xml:space="preserve">This quarter's performance demonstrates how our Tel Aviv optometrist practice has become a market benchmark through:</w:t>
      </w:r>
    </w:p>
    <w:p>
      <w:pPr>
        <w:numPr>
          <w:ilvl w:val="0"/>
          <w:numId w:val="1002"/>
        </w:numPr>
        <w:pStyle w:val="Compact"/>
      </w:pPr>
      <w:r>
        <w:rPr>
          <w:bCs/>
          <w:b/>
        </w:rPr>
        <w:t xml:space="preserve">Hyper-Local Marketing Campaigns</w:t>
      </w:r>
      <w:r>
        <w:t xml:space="preserve">: Partnering with Tel Aviv-based wellness centers and corporate offices for targeted eye health screenings, generating 150+ new patient leads.</w:t>
      </w:r>
    </w:p>
    <w:p>
      <w:pPr>
        <w:numPr>
          <w:ilvl w:val="0"/>
          <w:numId w:val="1002"/>
        </w:numPr>
        <w:pStyle w:val="Compact"/>
      </w:pPr>
      <w:r>
        <w:rPr>
          <w:bCs/>
          <w:b/>
        </w:rPr>
        <w:t xml:space="preserve">Premium Product Portfolio Expansion</w:t>
      </w:r>
      <w:r>
        <w:t xml:space="preserve">: Introducing exclusive Israeli-made frame collections (e.g., "Tel Aviv Collection" by local designer Yonit Cohen) that increased average transaction value by 28%.</w:t>
      </w:r>
    </w:p>
    <w:p>
      <w:pPr>
        <w:numPr>
          <w:ilvl w:val="0"/>
          <w:numId w:val="1002"/>
        </w:numPr>
        <w:pStyle w:val="Compact"/>
      </w:pPr>
      <w:r>
        <w:rPr>
          <w:bCs/>
          <w:b/>
        </w:rPr>
        <w:t xml:space="preserve">Healthcare Partnership Development</w:t>
      </w:r>
      <w:r>
        <w:t xml:space="preserve">: Formalizing relationships with 4 major Tel Aviv hospitals for referral pathways, capturing 12% of new patient acquisition through medical channels.</w:t>
      </w:r>
    </w:p>
    <w:p>
      <w:pPr>
        <w:numPr>
          <w:ilvl w:val="0"/>
          <w:numId w:val="1002"/>
        </w:numPr>
        <w:pStyle w:val="Compact"/>
      </w:pPr>
      <w:r>
        <w:rPr>
          <w:bCs/>
          <w:b/>
        </w:rPr>
        <w:t xml:space="preserve">Clinical Excellence Certification</w:t>
      </w:r>
      <w:r>
        <w:t xml:space="preserve">: Achieving Israel Ministry of Health's highest rating (98.3/100) in patient care standards for our Tel Aviv facility.</w:t>
      </w:r>
    </w:p>
    <w:p>
      <w:pPr>
        <w:pStyle w:val="FirstParagraph"/>
      </w:pPr>
      <w:r>
        <w:t xml:space="preserve">These initiatives directly address the unique needs of Israel Tel Aviv residents, particularly the growing segment seeking integrated eye health solutions within urban lifestyles. The Sales Report quantifies this impact through a 42% increase in repeat visits from patients who utilized multiple services during their visit.</w:t>
      </w:r>
    </w:p>
    <w:bookmarkEnd w:id="24"/>
    <w:bookmarkStart w:id="25" w:name="challenges-strategic-opportunities"/>
    <w:p>
      <w:pPr>
        <w:pStyle w:val="Heading2"/>
      </w:pPr>
      <w:r>
        <w:t xml:space="preserve">Challenges &amp; Strategic Opportunities</w:t>
      </w:r>
    </w:p>
    <w:p>
      <w:pPr>
        <w:pStyle w:val="FirstParagraph"/>
      </w:pPr>
      <w:r>
        <w:t xml:space="preserve">Despite strong performance, our Sales Report identifies critical challenges requiring immediate attention:</w:t>
      </w:r>
    </w:p>
    <w:p>
      <w:pPr>
        <w:numPr>
          <w:ilvl w:val="0"/>
          <w:numId w:val="1003"/>
        </w:numPr>
        <w:pStyle w:val="Compact"/>
      </w:pPr>
      <w:r>
        <w:rPr>
          <w:bCs/>
          <w:b/>
        </w:rPr>
        <w:t xml:space="preserve">Supply Chain Constraints</w:t>
      </w:r>
      <w:r>
        <w:t xml:space="preserve">: 30% longer lead times for premium lenses from European manufacturers due to global logistics disruptions, impacting same-day service promises.</w:t>
      </w:r>
    </w:p>
    <w:p>
      <w:pPr>
        <w:numPr>
          <w:ilvl w:val="0"/>
          <w:numId w:val="1003"/>
        </w:numPr>
        <w:pStyle w:val="Compact"/>
      </w:pPr>
      <w:r>
        <w:rPr>
          <w:bCs/>
          <w:b/>
        </w:rPr>
        <w:t xml:space="preserve">Regulatory Compliance</w:t>
      </w:r>
      <w:r>
        <w:t xml:space="preserve">: New Israeli healthcare data privacy regulations (2023) requiring significant practice management system upgrades.</w:t>
      </w:r>
    </w:p>
    <w:p>
      <w:pPr>
        <w:pStyle w:val="FirstParagraph"/>
      </w:pPr>
      <w:r>
        <w:t xml:space="preserve">Opportunities for growth in Israel Tel Aviv include:</w:t>
      </w:r>
    </w:p>
    <w:p>
      <w:pPr>
        <w:numPr>
          <w:ilvl w:val="0"/>
          <w:numId w:val="1004"/>
        </w:numPr>
        <w:pStyle w:val="Compact"/>
      </w:pPr>
      <w:r>
        <w:t xml:space="preserve">Expanding into pediatric optometry services (only 18% of Tel Aviv practices offer specialized children's eye care).</w:t>
      </w:r>
    </w:p>
    <w:p>
      <w:pPr>
        <w:numPr>
          <w:ilvl w:val="0"/>
          <w:numId w:val="1004"/>
        </w:numPr>
        <w:pStyle w:val="Compact"/>
      </w:pPr>
      <w:r>
        <w:t xml:space="preserve">Developing corporate wellness partnerships with tech firms in Ramat Gan and Herzliya.</w:t>
      </w:r>
    </w:p>
    <w:p>
      <w:pPr>
        <w:numPr>
          <w:ilvl w:val="0"/>
          <w:numId w:val="1004"/>
        </w:numPr>
        <w:pStyle w:val="Compact"/>
      </w:pPr>
      <w:r>
        <w:t xml:space="preserve">Leveraging Israel's strong biotech sector for innovative dry-eye treatment solutions.</w:t>
      </w:r>
    </w:p>
    <w:p>
      <w:pPr>
        <w:pStyle w:val="FirstParagraph"/>
      </w:pPr>
      <w:r>
        <w:t xml:space="preserve">Our strategy will focus on localizing supply chains through partnerships with Israeli optical manufacturers to mitigate external disruptions while maintaining Tel Aviv's premium service standards. This approach aligns with our commitment to being the most responsive optometrist practice in Israel's most dynamic city.</w:t>
      </w:r>
    </w:p>
    <w:bookmarkEnd w:id="25"/>
    <w:bookmarkStart w:id="26" w:name="future-growth-strategy"/>
    <w:p>
      <w:pPr>
        <w:pStyle w:val="Heading2"/>
      </w:pPr>
      <w:r>
        <w:t xml:space="preserve">Future Growth Strategy</w:t>
      </w:r>
    </w:p>
    <w:p>
      <w:pPr>
        <w:pStyle w:val="FirstParagraph"/>
      </w:pPr>
      <w:r>
        <w:t xml:space="preserve">Based on the comprehensive Sales Report, we propose three priority initiatives for Q4 2023 and 2024:</w:t>
      </w:r>
    </w:p>
    <w:p>
      <w:pPr>
        <w:numPr>
          <w:ilvl w:val="0"/>
          <w:numId w:val="1005"/>
        </w:numPr>
        <w:pStyle w:val="Compact"/>
      </w:pPr>
      <w:r>
        <w:rPr>
          <w:bCs/>
          <w:b/>
        </w:rPr>
        <w:t xml:space="preserve">Launch Tel Aviv Premium Eye Care Membership</w:t>
      </w:r>
      <w:r>
        <w:t xml:space="preserve">: A subscription model offering annual eye exams, lens replacements, and priority access at ₪999/month. Projected to generate ₪315,000 in recurring revenue by Q2 2024.</w:t>
      </w:r>
    </w:p>
    <w:p>
      <w:pPr>
        <w:numPr>
          <w:ilvl w:val="0"/>
          <w:numId w:val="1005"/>
        </w:numPr>
        <w:pStyle w:val="Compact"/>
      </w:pPr>
      <w:r>
        <w:rPr>
          <w:bCs/>
          <w:b/>
        </w:rPr>
        <w:t xml:space="preserve">Expand Tel Aviv Satellite Clinic</w:t>
      </w:r>
      <w:r>
        <w:t xml:space="preserve">: Opening a second location in the upscale Florentin neighborhood to capture underserved market segments, projected to increase patient volume by 35% within 18 months.</w:t>
      </w:r>
    </w:p>
    <w:p>
      <w:pPr>
        <w:numPr>
          <w:ilvl w:val="0"/>
          <w:numId w:val="1005"/>
        </w:numPr>
        <w:pStyle w:val="Compact"/>
      </w:pPr>
      <w:r>
        <w:rPr>
          <w:bCs/>
          <w:b/>
        </w:rPr>
        <w:t xml:space="preserve">Develop AI-Powered Vision Analytics</w:t>
      </w:r>
      <w:r>
        <w:t xml:space="preserve">: Collaborating with Tel Aviv University's medical technology department to implement predictive eye health analytics for early detection of conditions common in Israel's population (e.g., glaucoma prevalence is 2.1x global average).</w:t>
      </w:r>
    </w:p>
    <w:p>
      <w:pPr>
        <w:pStyle w:val="FirstParagraph"/>
      </w:pPr>
      <w:r>
        <w:t xml:space="preserve">These initiatives directly respond to our Sales Report findings that Tel Aviv residents increasingly value proactive, personalized eye care over transactional services. The projected ROI from the membership program alone exceeds 320% by Q4 2024.</w:t>
      </w:r>
    </w:p>
    <w:bookmarkEnd w:id="26"/>
    <w:bookmarkStart w:id="27" w:name="conclusion"/>
    <w:p>
      <w:pPr>
        <w:pStyle w:val="Heading2"/>
      </w:pPr>
      <w:r>
        <w:t xml:space="preserve">Conclusion</w:t>
      </w:r>
    </w:p>
    <w:p>
      <w:pPr>
        <w:pStyle w:val="FirstParagraph"/>
      </w:pPr>
      <w:r>
        <w:t xml:space="preserve">This Sales Report affirms that our Tel Aviv optometrist practice has achieved market leadership through unwavering commitment to clinical excellence and patient-centered innovation. By strategically adapting to Israel's unique healthcare environment while capitalizing on Tel Aviv's urban dynamism, we've built a sustainable growth engine that delivers exceptional value to both patients and stakeholders. The data confirms that our approach – combining premium Israeli craftsmanship with cutting-edge optometric science – resonates powerfully with Tel Aviv residents who demand more than just eye care; they seek trusted vision partners in Israel's most vibrant city. As we move into 2024, our focus remains on deepening this connection while expanding access to world-class optometry across Tel Aviv and beyond.</w:t>
      </w:r>
    </w:p>
    <w:bookmarkEnd w:id="27"/>
    <w:p>
      <w:pPr>
        <w:pStyle w:val="BodyText"/>
      </w:pPr>
      <w:r>
        <w:t xml:space="preserve">Prepared for Israel Tel Aviv Optometry Network | Q3 2023 Sales Performance Report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Optometry Sales Performance Report: Israel Tel Aviv</dc:title>
  <dc:creator/>
  <dc:language>en</dc:language>
  <cp:keywords/>
  <dcterms:created xsi:type="dcterms:W3CDTF">2026-07-23T09:25:55Z</dcterms:created>
  <dcterms:modified xsi:type="dcterms:W3CDTF">2026-07-23T09:25:55Z</dcterms:modified>
</cp:coreProperties>
</file>

<file path=docProps/custom.xml><?xml version="1.0" encoding="utf-8"?>
<Properties xmlns="http://schemas.openxmlformats.org/officeDocument/2006/custom-properties" xmlns:vt="http://schemas.openxmlformats.org/officeDocument/2006/docPropsVTypes"/>
</file>