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Milan,</w:t>
      </w:r>
      <w:r>
        <w:t xml:space="preserve"> </w:t>
      </w:r>
      <w:r>
        <w:t xml:space="preserve">Italy</w:t>
      </w:r>
    </w:p>
    <w:bookmarkStart w:id="28" w:name="X10f72dab75d8578e2444220dece853d86436475"/>
    <w:p>
      <w:pPr>
        <w:pStyle w:val="Heading1"/>
      </w:pPr>
      <w:r>
        <w:t xml:space="preserve">Sales Report: Premium Optometry Services in Italy Milan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Sales Division, Optica Milan</w:t>
      </w:r>
    </w:p>
    <w:bookmarkStart w:id="20" w:name="i.-executive-summary"/>
    <w:p>
      <w:pPr>
        <w:pStyle w:val="Heading2"/>
      </w:pPr>
      <w:r>
        <w:t xml:space="preserve">I. Executive Summary</w:t>
      </w:r>
    </w:p>
    <w:p>
      <w:pPr>
        <w:pStyle w:val="FirstParagraph"/>
      </w:pPr>
      <w:r>
        <w:t xml:space="preserve">This comprehensive Sales Report details the performance of Optica Milan, a leading optometry practice operating in the heart of Italy's fashion capital. Covering Q3 2023 (July-September), we achieved a remarkable 18% year-over-year sales growth, reaching €456,000 in revenue. This success positions us as the top-performing optometrist practice within Milan's competitive optical market, driven by strategic localization and premium service differentiation. The report underscores our unique value proposition in Italy Milan: where precision eye care meets cultural sophistication.</w:t>
      </w:r>
    </w:p>
    <w:bookmarkEnd w:id="20"/>
    <w:bookmarkStart w:id="21" w:name="ii.-sales-performance-highlights"/>
    <w:p>
      <w:pPr>
        <w:pStyle w:val="Heading2"/>
      </w:pPr>
      <w:r>
        <w:t xml:space="preserve">II. Sales Performance Highlights</w:t>
      </w:r>
    </w:p>
    <w:p>
      <w:pPr>
        <w:pStyle w:val="FirstParagraph"/>
      </w:pPr>
      <w:r>
        <w:t xml:space="preserve">Our Q3 performance reflects exceptional market penetration across Milan's diverse demographics:</w:t>
      </w:r>
    </w:p>
    <w:p>
      <w:pPr>
        <w:numPr>
          <w:ilvl w:val="0"/>
          <w:numId w:val="1001"/>
        </w:numPr>
        <w:pStyle w:val="Compact"/>
      </w:pPr>
      <w:r>
        <w:rPr>
          <w:bCs/>
          <w:b/>
        </w:rPr>
        <w:t xml:space="preserve">Revenue Growth:</w:t>
      </w:r>
      <w:r>
        <w:t xml:space="preserve"> </w:t>
      </w:r>
      <w:r>
        <w:t xml:space="preserve">€456,000 (18% YoY increase) - surpassing industry average of 7.2% for Italian optometry practices</w:t>
      </w:r>
    </w:p>
    <w:p>
      <w:pPr>
        <w:numPr>
          <w:ilvl w:val="0"/>
          <w:numId w:val="1001"/>
        </w:numPr>
        <w:pStyle w:val="Compact"/>
      </w:pPr>
      <w:r>
        <w:rPr>
          <w:bCs/>
          <w:b/>
        </w:rPr>
        <w:t xml:space="preserve">New Client Acquisition:</w:t>
      </w:r>
      <w:r>
        <w:t xml:space="preserve"> </w:t>
      </w:r>
      <w:r>
        <w:t xml:space="preserve">217 new patients (35% above target), with 68% originating from premium residential districts (Brera, San Siro)</w:t>
      </w:r>
    </w:p>
    <w:p>
      <w:pPr>
        <w:numPr>
          <w:ilvl w:val="0"/>
          <w:numId w:val="1001"/>
        </w:numPr>
        <w:pStyle w:val="Compact"/>
      </w:pPr>
      <w:r>
        <w:rPr>
          <w:bCs/>
          <w:b/>
        </w:rPr>
        <w:t xml:space="preserve">Product Sales Breakdown:</w:t>
      </w:r>
    </w:p>
    <w:p>
      <w:pPr>
        <w:numPr>
          <w:ilvl w:val="1"/>
          <w:numId w:val="1002"/>
        </w:numPr>
        <w:pStyle w:val="Compact"/>
      </w:pPr>
      <w:r>
        <w:t xml:space="preserve">Sunglasses &amp; Eyewear: €204,000 (45%)</w:t>
      </w:r>
    </w:p>
    <w:p>
      <w:pPr>
        <w:numPr>
          <w:ilvl w:val="1"/>
          <w:numId w:val="1002"/>
        </w:numPr>
        <w:pStyle w:val="Compact"/>
      </w:pPr>
      <w:r>
        <w:t xml:space="preserve">Prescription Lenses: €167,500 (37%)</w:t>
      </w:r>
    </w:p>
    <w:p>
      <w:pPr>
        <w:numPr>
          <w:ilvl w:val="1"/>
          <w:numId w:val="1002"/>
        </w:numPr>
        <w:pStyle w:val="Compact"/>
      </w:pPr>
      <w:r>
        <w:t xml:space="preserve">Digital Eye Care Packages: €62,850 (14%)</w:t>
      </w:r>
    </w:p>
    <w:p>
      <w:pPr>
        <w:numPr>
          <w:ilvl w:val="1"/>
          <w:numId w:val="1002"/>
        </w:numPr>
        <w:pStyle w:val="Compact"/>
      </w:pPr>
      <w:r>
        <w:t xml:space="preserve">Specialized Contact Lenses: €21,650 (5%)</w:t>
      </w:r>
    </w:p>
    <w:p>
      <w:pPr>
        <w:numPr>
          <w:ilvl w:val="0"/>
          <w:numId w:val="1001"/>
        </w:numPr>
        <w:pStyle w:val="Compact"/>
      </w:pPr>
      <w:r>
        <w:rPr>
          <w:bCs/>
          <w:b/>
        </w:rPr>
        <w:t xml:space="preserve">Client Retention:</w:t>
      </w:r>
      <w:r>
        <w:t xml:space="preserve"> </w:t>
      </w:r>
      <w:r>
        <w:t xml:space="preserve">89% repeat visit rate - significantly higher than Milan's average of 72%</w:t>
      </w:r>
    </w:p>
    <w:p>
      <w:pPr>
        <w:pStyle w:val="FirstParagraph"/>
      </w:pPr>
      <w:r>
        <w:t xml:space="preserve">The surge in premium eyewear sales directly correlates with Milan's status as global fashion capital. Our partnerships with Italian luxury brands (including Prada, Gucci, and Fendi) for exclusive frame collections drove 42% of sunglasses revenue. This strategic alignment between optometry services and Milanese lifestyle culture has become a key differentiator.</w:t>
      </w:r>
    </w:p>
    <w:bookmarkEnd w:id="21"/>
    <w:bookmarkStart w:id="22" w:name="Xa40db67c8bca9f84664b8bf3f2f8d8bace9f4f1"/>
    <w:p>
      <w:pPr>
        <w:pStyle w:val="Heading2"/>
      </w:pPr>
      <w:r>
        <w:t xml:space="preserve">III. Market Analysis: Optometrist Landscape in Italy Milan</w:t>
      </w:r>
    </w:p>
    <w:p>
      <w:pPr>
        <w:pStyle w:val="FirstParagraph"/>
      </w:pPr>
      <w:r>
        <w:t xml:space="preserve">Milan's optometry market presents unique dynamics requiring specialized approaches:</w:t>
      </w:r>
    </w:p>
    <w:p>
      <w:pPr>
        <w:pStyle w:val="BodyText"/>
      </w:pPr>
      <w:r>
        <w:rPr>
          <w:bCs/>
          <w:b/>
        </w:rPr>
        <w:t xml:space="preserve">Demographic Insights:</w:t>
      </w:r>
      <w:r>
        <w:t xml:space="preserve"> </w:t>
      </w:r>
      <w:r>
        <w:t xml:space="preserve">As Italy's commercial hub, Milan attracts affluent professionals (38% of our clients), international expatriates (22%), and aging baby boomers (19%). Unlike regional Italian cities, Milanese clients demand hyper-personalized service with minimal waiting times - a standard we exceed with 95% same-day appointment availability.</w:t>
      </w:r>
    </w:p>
    <w:p>
      <w:pPr>
        <w:pStyle w:val="BodyText"/>
      </w:pPr>
      <w:r>
        <w:rPr>
          <w:bCs/>
          <w:b/>
        </w:rPr>
        <w:t xml:space="preserve">Competitive Differentiation:</w:t>
      </w:r>
      <w:r>
        <w:t xml:space="preserve"> </w:t>
      </w:r>
      <w:r>
        <w:t xml:space="preserve">While 73% of Milan optometrist clinics offer basic eye exams, our practice's dual certification (Italian Ministry of Health + European Optometric Standards) enables advanced diagnostics unavailable elsewhere. This positions us as the preferred choice for premium eye care in Italy Milan.</w:t>
      </w:r>
    </w:p>
    <w:p>
      <w:pPr>
        <w:pStyle w:val="BodyText"/>
      </w:pPr>
      <w:r>
        <w:rPr>
          <w:bCs/>
          <w:b/>
        </w:rPr>
        <w:t xml:space="preserve">Trend Analysis:</w:t>
      </w:r>
      <w:r>
        <w:t xml:space="preserve"> </w:t>
      </w:r>
      <w:r>
        <w:t xml:space="preserve">The Italian market shows a 28% YoY increase in demand for blue-light blocking lenses (driven by Milan's 45,000+ office workers), while digital eye exams grew by 61%. We capitalized on this with our "Milan Digital Vision Package" - a bundled service combining telehealth consultations and personalized screen-time analysis.</w:t>
      </w:r>
    </w:p>
    <w:bookmarkEnd w:id="22"/>
    <w:bookmarkStart w:id="23" w:name="Xf7efc35ea45ca2b1474c0d04578e99da1270405"/>
    <w:p>
      <w:pPr>
        <w:pStyle w:val="Heading2"/>
      </w:pPr>
      <w:r>
        <w:t xml:space="preserve">IV. Customer Feedback &amp; Satisfaction Metrics</w:t>
      </w:r>
    </w:p>
    <w:p>
      <w:pPr>
        <w:pStyle w:val="FirstParagraph"/>
      </w:pPr>
      <w:r>
        <w:t xml:space="preserve">Client testimonials directly reflect our market leadership in Italy Milan:</w:t>
      </w:r>
    </w:p>
    <w:p>
      <w:pPr>
        <w:pStyle w:val="BlockText"/>
      </w:pPr>
      <w:r>
        <w:t xml:space="preserve">"</w:t>
      </w:r>
      <w:r>
        <w:rPr>
          <w:iCs/>
          <w:i/>
        </w:rPr>
        <w:t xml:space="preserve">The Optica Milan team didn't just give me new glasses - they understood my need for frames that complement my fashion-forward lifestyle. Their optometrist recommended lenses specifically for working in Milan's intense light, and I've had no eye strain since.</w:t>
      </w:r>
      <w:r>
        <w:t xml:space="preserve">" - Sofia M., Fashion Designer (Brera District)</w:t>
      </w:r>
    </w:p>
    <w:p>
      <w:pPr>
        <w:pStyle w:val="BlockText"/>
      </w:pPr>
      <w:r>
        <w:t xml:space="preserve">"</w:t>
      </w:r>
      <w:r>
        <w:rPr>
          <w:iCs/>
          <w:i/>
        </w:rPr>
        <w:t xml:space="preserve">As a foreigner new to Milan, I was overwhelmed by healthcare options. Optica Milan's English-speaking optometrist made my first visit seamless. The quality exceeded even Swiss standards I'm used to.</w:t>
      </w:r>
      <w:r>
        <w:t xml:space="preserve">" - Dr. Marco Rossi, International Business Consultant</w:t>
      </w:r>
    </w:p>
    <w:p>
      <w:pPr>
        <w:pStyle w:val="FirstParagraph"/>
      </w:pPr>
      <w:r>
        <w:t xml:space="preserve">Our NPS (Net Promoter Score) reached 84 in Milan, outperforming competitors by 32 points. Key drivers were:</w:t>
      </w:r>
    </w:p>
    <w:p>
      <w:pPr>
        <w:numPr>
          <w:ilvl w:val="0"/>
          <w:numId w:val="1003"/>
        </w:numPr>
        <w:pStyle w:val="Compact"/>
      </w:pPr>
      <w:r>
        <w:t xml:space="preserve">25% faster diagnosis times</w:t>
      </w:r>
    </w:p>
    <w:p>
      <w:pPr>
        <w:numPr>
          <w:ilvl w:val="0"/>
          <w:numId w:val="1003"/>
        </w:numPr>
        <w:pStyle w:val="Compact"/>
      </w:pPr>
      <w:r>
        <w:t xml:space="preserve">Cultural sensitivity training for staff (critical for Milan's diverse clientele)</w:t>
      </w:r>
    </w:p>
    <w:p>
      <w:pPr>
        <w:numPr>
          <w:ilvl w:val="0"/>
          <w:numId w:val="1003"/>
        </w:numPr>
        <w:pStyle w:val="Compact"/>
      </w:pPr>
      <w:r>
        <w:t xml:space="preserve">Free home delivery within Milan city limits</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Italy Milan stems from three targeted initiatives:</w:t>
      </w:r>
    </w:p>
    <w:p>
      <w:pPr>
        <w:numPr>
          <w:ilvl w:val="0"/>
          <w:numId w:val="1004"/>
        </w:numPr>
        <w:pStyle w:val="Compact"/>
      </w:pPr>
      <w:r>
        <w:rPr>
          <w:bCs/>
          <w:b/>
        </w:rPr>
        <w:t xml:space="preserve">Luxury Partnership Ecosystem:</w:t>
      </w:r>
      <w:r>
        <w:t xml:space="preserve"> </w:t>
      </w:r>
      <w:r>
        <w:t xml:space="preserve">Collaborating with Milanese fashion houses for exclusive frame collections (e.g., "Prada Optica" limited edition) generated €152,000 in Q3 revenue. This transforms eyewear from medical necessity to luxury accessory - a trend unique to Milan's market.</w:t>
      </w:r>
    </w:p>
    <w:p>
      <w:pPr>
        <w:numPr>
          <w:ilvl w:val="0"/>
          <w:numId w:val="1004"/>
        </w:numPr>
        <w:pStyle w:val="Compact"/>
      </w:pPr>
      <w:r>
        <w:rPr>
          <w:bCs/>
          <w:b/>
        </w:rPr>
        <w:t xml:space="preserve">Corporate Wellness Programs:</w:t>
      </w:r>
      <w:r>
        <w:t xml:space="preserve"> </w:t>
      </w:r>
      <w:r>
        <w:t xml:space="preserve">Secured contracts with 14 major Milan corporations (including PwC Milan, BMW Italia), offering on-site eye screenings. This yielded €89,500 in B2B revenue and positioned us as the preferred optometrist for corporate health packages in Italy's business district.</w:t>
      </w:r>
    </w:p>
    <w:p>
      <w:pPr>
        <w:numPr>
          <w:ilvl w:val="0"/>
          <w:numId w:val="1004"/>
        </w:numPr>
        <w:pStyle w:val="Compact"/>
      </w:pPr>
      <w:r>
        <w:rPr>
          <w:bCs/>
          <w:b/>
        </w:rPr>
        <w:t xml:space="preserve">Digital Localization:</w:t>
      </w:r>
      <w:r>
        <w:t xml:space="preserve"> </w:t>
      </w:r>
      <w:r>
        <w:t xml:space="preserve">Launching an Italian-language AR app allowing virtual frame try-ons (with Milan landmarks as backgrounds). This boosted online bookings by 47% and became a key tool for engaging Gen-Z clients in Italy Milan.</w:t>
      </w:r>
    </w:p>
    <w:bookmarkEnd w:id="24"/>
    <w:bookmarkStart w:id="25" w:name="vi.-challenges-mitigation-strategies"/>
    <w:p>
      <w:pPr>
        <w:pStyle w:val="Heading2"/>
      </w:pPr>
      <w:r>
        <w:t xml:space="preserve">VI. Challenges &amp; Mitigation Strategies</w:t>
      </w:r>
    </w:p>
    <w:p>
      <w:pPr>
        <w:pStyle w:val="FirstParagraph"/>
      </w:pPr>
      <w:r>
        <w:t xml:space="preserve">Despite strong performance, we faced two key challenges in the Italy Milan market:</w:t>
      </w:r>
    </w:p>
    <w:p>
      <w:pPr>
        <w:pStyle w:val="BodyText"/>
      </w:pPr>
      <w:r>
        <w:rPr>
          <w:bCs/>
          <w:b/>
        </w:rPr>
        <w:t xml:space="preserve">Challenge 1:</w:t>
      </w:r>
      <w:r>
        <w:t xml:space="preserve"> </w:t>
      </w:r>
      <w:r>
        <w:t xml:space="preserve">Rising costs of premium lenses due to Italian import tariffs (15% increase).</w:t>
      </w:r>
      <w:r>
        <w:br/>
      </w:r>
      <w:r>
        <w:rPr>
          <w:bCs/>
          <w:b/>
        </w:rPr>
        <w:t xml:space="preserve">Mitigation:</w:t>
      </w:r>
      <w:r>
        <w:t xml:space="preserve"> </w:t>
      </w:r>
      <w:r>
        <w:t xml:space="preserve">Negotiated bulk purchasing agreements with EssilorLuxottica for Milan production, reducing costs by 9%. This allowed maintaining our 20% profit margin despite market pressures.</w:t>
      </w:r>
    </w:p>
    <w:p>
      <w:pPr>
        <w:pStyle w:val="BodyText"/>
      </w:pPr>
      <w:r>
        <w:rPr>
          <w:bCs/>
          <w:b/>
        </w:rPr>
        <w:t xml:space="preserve">Challenge 2:</w:t>
      </w:r>
      <w:r>
        <w:t xml:space="preserve"> </w:t>
      </w:r>
      <w:r>
        <w:t xml:space="preserve">Competition from online opticians targeting Milan's tech-savvy population.</w:t>
      </w:r>
      <w:r>
        <w:br/>
      </w:r>
      <w:r>
        <w:rPr>
          <w:bCs/>
          <w:b/>
        </w:rPr>
        <w:t xml:space="preserve">Mitigation:</w:t>
      </w:r>
      <w:r>
        <w:t xml:space="preserve"> </w:t>
      </w:r>
      <w:r>
        <w:t xml:space="preserve">Launched "Milan Eye Concierge" service - offering home visits for complex cases, leveraging our physical presence in the city to provide irreplaceable personalized care. This converted 32% of online leads into high-value in-store clients.</w:t>
      </w:r>
    </w:p>
    <w:bookmarkEnd w:id="25"/>
    <w:bookmarkStart w:id="26" w:name="Xe388dfb8132378af626dee931206500682c4d7d"/>
    <w:p>
      <w:pPr>
        <w:pStyle w:val="Heading2"/>
      </w:pPr>
      <w:r>
        <w:t xml:space="preserve">VII. Future Outlook &amp; Strategic Recommendations</w:t>
      </w:r>
    </w:p>
    <w:p>
      <w:pPr>
        <w:pStyle w:val="FirstParagraph"/>
      </w:pPr>
      <w:r>
        <w:t xml:space="preserve">For Q4 2023 and beyond, we recommend:</w:t>
      </w:r>
    </w:p>
    <w:p>
      <w:pPr>
        <w:numPr>
          <w:ilvl w:val="0"/>
          <w:numId w:val="1005"/>
        </w:numPr>
        <w:pStyle w:val="Compact"/>
      </w:pPr>
      <w:r>
        <w:rPr>
          <w:bCs/>
          <w:b/>
        </w:rPr>
        <w:t xml:space="preserve">Expand Premium Service Suite:</w:t>
      </w:r>
      <w:r>
        <w:t xml:space="preserve"> </w:t>
      </w:r>
      <w:r>
        <w:t xml:space="preserve">Introduce "Milan Vision Passport" - an annual membership for €350 offering unlimited digital consultations, priority booking, and exclusive access to fashion collaborations. Projected revenue: €120,000 in Year 1.</w:t>
      </w:r>
    </w:p>
    <w:p>
      <w:pPr>
        <w:numPr>
          <w:ilvl w:val="0"/>
          <w:numId w:val="1005"/>
        </w:numPr>
        <w:pStyle w:val="Compact"/>
      </w:pPr>
      <w:r>
        <w:rPr>
          <w:bCs/>
          <w:b/>
        </w:rPr>
        <w:t xml:space="preserve">Localized Marketing Campaigns:</w:t>
      </w:r>
      <w:r>
        <w:t xml:space="preserve"> </w:t>
      </w:r>
      <w:r>
        <w:t xml:space="preserve">Develop Milan-specific content highlighting how our optometrist services integrate with local lifestyle (e.g., "Eye Care for the Milan Fashion Week Professional"). Targeting high-traffic areas like Piazza Duomo and Via Monte Napoleone.</w:t>
      </w:r>
    </w:p>
    <w:p>
      <w:pPr>
        <w:numPr>
          <w:ilvl w:val="0"/>
          <w:numId w:val="1005"/>
        </w:numPr>
        <w:pStyle w:val="Compact"/>
      </w:pPr>
      <w:r>
        <w:rPr>
          <w:bCs/>
          <w:b/>
        </w:rPr>
        <w:t xml:space="preserve">Sustainability Initiative:</w:t>
      </w:r>
      <w:r>
        <w:t xml:space="preserve"> </w:t>
      </w:r>
      <w:r>
        <w:t xml:space="preserve">Launch eco-friendly frame line using recycled materials from Milan's industrial waste streams. Aligns with Italy's 2030 green goals and resonates with Milanese eco-conscious consumers.</w:t>
      </w:r>
    </w:p>
    <w:bookmarkEnd w:id="26"/>
    <w:bookmarkStart w:id="27" w:name="viii.-conclusion"/>
    <w:p>
      <w:pPr>
        <w:pStyle w:val="Heading2"/>
      </w:pPr>
      <w:r>
        <w:t xml:space="preserve">VIII. Conclusion</w:t>
      </w:r>
    </w:p>
    <w:p>
      <w:pPr>
        <w:pStyle w:val="FirstParagraph"/>
      </w:pPr>
      <w:r>
        <w:t xml:space="preserve">The Optica Milan Sales Report confirms our position as the premier optometrist practice in Italy Milan, where we've successfully transformed eye care into a premium lifestyle experience. Our revenue growth of 18% outpaces all competitors while maintaining exceptional client satisfaction (NPS 84). The fusion of medical excellence with Milan's cultural identity - from luxury partnerships to digital innovation - has created an unassailable market position. As Italy's optometry landscape evolves, our continued focus on the unique needs of Milanese clients ensures sustainable growth and leadership in this vital healthcare sector. We are not merely selling eyewear; we are delivering vision solutions perfectly tailored to the rhythm of life in Italy's most dynamic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Milan, Italy</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file>