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Naples,</w:t>
      </w:r>
      <w:r>
        <w:t xml:space="preserve"> </w:t>
      </w:r>
      <w:r>
        <w:t xml:space="preserve">Italy</w:t>
      </w:r>
      <w:r>
        <w:t xml:space="preserve"> </w:t>
      </w:r>
      <w:r>
        <w:t xml:space="preserve">Market</w:t>
      </w:r>
      <w:r>
        <w:t xml:space="preserve"> </w:t>
      </w:r>
      <w:r>
        <w:t xml:space="preserve">Analysis</w:t>
      </w:r>
    </w:p>
    <w:bookmarkStart w:id="27" w:name="X7a1586423c994869493165e05cb6bc413df2642"/>
    <w:p>
      <w:pPr>
        <w:pStyle w:val="Heading1"/>
      </w:pPr>
      <w:r>
        <w:t xml:space="preserve">Sales Report: Optometric Services Performance in Naples, Italy - Q3 2023</w:t>
      </w:r>
    </w:p>
    <w:bookmarkStart w:id="20" w:name="executive-summary"/>
    <w:p>
      <w:pPr>
        <w:pStyle w:val="Heading2"/>
      </w:pPr>
      <w:r>
        <w:t xml:space="preserve">Executive Summary</w:t>
      </w:r>
    </w:p>
    <w:p>
      <w:pPr>
        <w:pStyle w:val="FirstParagraph"/>
      </w:pPr>
      <w:r>
        <w:t xml:space="preserve">This comprehensive sales report details the operational performance and market positioning of our premier optometric practice located in the heart of Naples, Italy. Serving the vibrant metropolitan area since 2018, this report highlights key metrics demonstrating sustained growth in patient acquisition, service utilization rates, and strategic expansion within the Naples healthcare ecosystem. With a focus on delivering personalized eye care solutions aligned with Italian regulatory standards and local demographic needs, our Naples-based optometrist practice has solidified its reputation as a community health partner. This quarter reflects an 18% year-over-year increase in comprehensive eye examination bookings, driven by targeted outreach initiatives and heightened awareness of vision health in Southern Italy.</w:t>
      </w:r>
    </w:p>
    <w:bookmarkEnd w:id="20"/>
    <w:bookmarkStart w:id="21" w:name="Xcd35210b9383814facb2e42183d17014d8deb60"/>
    <w:p>
      <w:pPr>
        <w:pStyle w:val="Heading2"/>
      </w:pPr>
      <w:r>
        <w:t xml:space="preserve">Market Context: Optometry Landscape in Naples, Italy</w:t>
      </w:r>
    </w:p>
    <w:p>
      <w:pPr>
        <w:pStyle w:val="FirstParagraph"/>
      </w:pPr>
      <w:r>
        <w:t xml:space="preserve">Naples presents a unique market for optometric services due to its dense urban population (approximately 960,000 residents), significant elderly demographic (32% over 65 years old), and high tourism influx. The Italian National Health Service (SSN) covers basic eye care, but private optometry clinics like ours fill critical gaps in accessibility for specialized services such as contact lens fittings, diabetic retinal screenings, and progressive lens technology. In Naples specifically, there remains a 23% unmet demand for comprehensive optometric services according to the 2023 Campania Regional Health Authority survey – an opportunity our practice has strategically pursued. Unlike northern Italian cities with more established optical chains, Naples maintains strong preference for locally trusted practitioners, making our community-oriented approach a key differentiator.</w:t>
      </w:r>
    </w:p>
    <w:bookmarkEnd w:id="21"/>
    <w:bookmarkStart w:id="22" w:name="key-performance-metrics-q3-2023"/>
    <w:p>
      <w:pPr>
        <w:pStyle w:val="Heading2"/>
      </w:pPr>
      <w:r>
        <w:t xml:space="preserve">Key Performance Metrics: Q3 2023</w:t>
      </w:r>
    </w:p>
    <w:p>
      <w:pPr>
        <w:pStyle w:val="FirstParagraph"/>
      </w:pPr>
      <w:r>
        <w:t xml:space="preserve">Our Naples-based optometrist practice achieved the following milestones during the third quarter:</w:t>
      </w:r>
    </w:p>
    <w:p>
      <w:pPr>
        <w:numPr>
          <w:ilvl w:val="0"/>
          <w:numId w:val="1001"/>
        </w:numPr>
        <w:pStyle w:val="Compact"/>
      </w:pPr>
      <w:r>
        <w:rPr>
          <w:bCs/>
          <w:b/>
        </w:rPr>
        <w:t xml:space="preserve">Patient Volume:</w:t>
      </w:r>
      <w:r>
        <w:t xml:space="preserve"> </w:t>
      </w:r>
      <w:r>
        <w:t xml:space="preserve">1,478 comprehensive eye examinations (a 21% increase from Q3 2022), with tourism-driven seasonal peaks in July-August resulting in a 37% surge during summer months.</w:t>
      </w:r>
    </w:p>
    <w:p>
      <w:pPr>
        <w:numPr>
          <w:ilvl w:val="0"/>
          <w:numId w:val="1001"/>
        </w:numPr>
        <w:pStyle w:val="Compact"/>
      </w:pPr>
      <w:r>
        <w:rPr>
          <w:bCs/>
          <w:b/>
        </w:rPr>
        <w:t xml:space="preserve">Service Adoption:</w:t>
      </w:r>
      <w:r>
        <w:t xml:space="preserve"> </w:t>
      </w:r>
      <w:r>
        <w:t xml:space="preserve">Premium lens solutions (anti-reflective, blue-light filtering) achieved 68% uptake among patients aged 18-45, reflecting growing awareness of digital eye strain in Naples' tech-savvy youth population.</w:t>
      </w:r>
    </w:p>
    <w:p>
      <w:pPr>
        <w:numPr>
          <w:ilvl w:val="0"/>
          <w:numId w:val="1001"/>
        </w:numPr>
        <w:pStyle w:val="Compact"/>
      </w:pPr>
      <w:r>
        <w:rPr>
          <w:bCs/>
          <w:b/>
        </w:rPr>
        <w:t xml:space="preserve">Revenue Streams:</w:t>
      </w:r>
      <w:r>
        <w:t xml:space="preserve"> </w:t>
      </w:r>
      <w:r>
        <w:t xml:space="preserve">Breakdown showed 52% from examination fees (SSN billing + private pay), 31% from optical retail (premium frames/sunglasses), and 17% from specialized services (corneal topography, low-vision aids).</w:t>
      </w:r>
    </w:p>
    <w:p>
      <w:pPr>
        <w:numPr>
          <w:ilvl w:val="0"/>
          <w:numId w:val="1001"/>
        </w:numPr>
        <w:pStyle w:val="Compact"/>
      </w:pPr>
      <w:r>
        <w:rPr>
          <w:bCs/>
          <w:b/>
        </w:rPr>
        <w:t xml:space="preserve">Patient Retention:</w:t>
      </w:r>
      <w:r>
        <w:t xml:space="preserve"> </w:t>
      </w:r>
      <w:r>
        <w:t xml:space="preserve">87% of patients returned for annual check-ups – significantly above the Campania regional average of 72% – attributed to personalized follow-up communications and community health events.</w:t>
      </w:r>
    </w:p>
    <w:bookmarkEnd w:id="22"/>
    <w:bookmarkStart w:id="23" w:name="Xb83a9b967c5b0df116e351243532d5b78eea386"/>
    <w:p>
      <w:pPr>
        <w:pStyle w:val="Heading2"/>
      </w:pPr>
      <w:r>
        <w:t xml:space="preserve">Strategic Initiatives Driving Success in Naples</w:t>
      </w:r>
    </w:p>
    <w:p>
      <w:pPr>
        <w:pStyle w:val="FirstParagraph"/>
      </w:pPr>
      <w:r>
        <w:t xml:space="preserve">Our sales strategy in Italy's Naples market centers on three pillars:</w:t>
      </w:r>
    </w:p>
    <w:p>
      <w:pPr>
        <w:numPr>
          <w:ilvl w:val="0"/>
          <w:numId w:val="1002"/>
        </w:numPr>
        <w:pStyle w:val="Compact"/>
      </w:pPr>
      <w:r>
        <w:rPr>
          <w:bCs/>
          <w:b/>
        </w:rPr>
        <w:t xml:space="preserve">Community Health Integration:</w:t>
      </w:r>
      <w:r>
        <w:t xml:space="preserve"> </w:t>
      </w:r>
      <w:r>
        <w:t xml:space="preserve">Partnering with 15 local nursing homes and the Centro di Salute Mentale Napoli to provide free diabetic retinal screenings, generating 82 new patient referrals this quarter.</w:t>
      </w:r>
    </w:p>
    <w:p>
      <w:pPr>
        <w:numPr>
          <w:ilvl w:val="0"/>
          <w:numId w:val="1002"/>
        </w:numPr>
        <w:pStyle w:val="Compact"/>
      </w:pPr>
      <w:r>
        <w:rPr>
          <w:bCs/>
          <w:b/>
        </w:rPr>
        <w:t xml:space="preserve">Tourist-Centric Services:</w:t>
      </w:r>
      <w:r>
        <w:t xml:space="preserve"> </w:t>
      </w:r>
      <w:r>
        <w:t xml:space="preserve">Launching a "Naples Visitor Vision Package" including UV-400 sunglasses and emergency lens repairs at popular sites like Castel Sant'Elmo – accounting for 19% of summer revenue.</w:t>
      </w:r>
    </w:p>
    <w:bookmarkEnd w:id="23"/>
    <w:bookmarkStart w:id="24" w:name="X3c86111e63e122501202a51d0c9c7567729fa9e"/>
    <w:p>
      <w:pPr>
        <w:pStyle w:val="Heading2"/>
      </w:pPr>
      <w:r>
        <w:t xml:space="preserve">Competitive Analysis: Standing Out in Naples' Optometric Market</w:t>
      </w:r>
    </w:p>
    <w:p>
      <w:pPr>
        <w:pStyle w:val="FirstParagraph"/>
      </w:pPr>
      <w:r>
        <w:t xml:space="preserve">Naples currently hosts 37 optometry practices, but our data shows three critical advantages:</w:t>
      </w:r>
    </w:p>
    <w:p>
      <w:pPr>
        <w:numPr>
          <w:ilvl w:val="0"/>
          <w:numId w:val="1003"/>
        </w:numPr>
        <w:pStyle w:val="Compact"/>
      </w:pPr>
      <w:r>
        <w:t xml:space="preserve">Our practice is the only one certified by the Italian Ministry of Health for pediatric vision development services – a priority given Naples' high childhood myopia rates (28% per Istituto Superiore di Sanità).</w:t>
      </w:r>
    </w:p>
    <w:p>
      <w:pPr>
        <w:numPr>
          <w:ilvl w:val="0"/>
          <w:numId w:val="1003"/>
        </w:numPr>
        <w:pStyle w:val="Compact"/>
      </w:pPr>
      <w:r>
        <w:t xml:space="preserve">We maintain 40% faster appointment availability than competitors, addressing a key pain point identified in local patient satisfaction surveys.</w:t>
      </w:r>
    </w:p>
    <w:p>
      <w:pPr>
        <w:numPr>
          <w:ilvl w:val="0"/>
          <w:numId w:val="1003"/>
        </w:numPr>
        <w:pStyle w:val="Compact"/>
      </w:pPr>
      <w:r>
        <w:t xml:space="preserve">Our partnership with the renowned Ophthalmic Center of Naples ensures seamless referrals for medical conditions, enhancing patient trust – a factor cited by 91% of new patients during onboarding.</w:t>
      </w:r>
    </w:p>
    <w:bookmarkEnd w:id="24"/>
    <w:bookmarkStart w:id="25" w:name="Xfc5d1f54288b275792f9fabd1416fd3b746150f"/>
    <w:p>
      <w:pPr>
        <w:pStyle w:val="Heading2"/>
      </w:pPr>
      <w:r>
        <w:t xml:space="preserve">Challenges and Future Outlook for Optometrist Practice in Italy</w:t>
      </w:r>
    </w:p>
    <w:p>
      <w:pPr>
        <w:pStyle w:val="FirstParagraph"/>
      </w:pPr>
      <w:r>
        <w:t xml:space="preserve">Despite strong performance, two challenges require attention:</w:t>
      </w:r>
    </w:p>
    <w:p>
      <w:pPr>
        <w:numPr>
          <w:ilvl w:val="0"/>
          <w:numId w:val="1004"/>
        </w:numPr>
        <w:pStyle w:val="Compact"/>
      </w:pPr>
      <w:r>
        <w:rPr>
          <w:bCs/>
          <w:b/>
        </w:rPr>
        <w:t xml:space="preserve">Regulatory Shifts:</w:t>
      </w:r>
      <w:r>
        <w:t xml:space="preserve"> </w:t>
      </w:r>
      <w:r>
        <w:t xml:space="preserve">New Italian legislation (Decree Law 85/2023) restricts optometrists' ability to prescribe certain therapeutic lenses. We're training staff on compliant alternative solutions.</w:t>
      </w:r>
    </w:p>
    <w:p>
      <w:pPr>
        <w:numPr>
          <w:ilvl w:val="0"/>
          <w:numId w:val="1004"/>
        </w:numPr>
        <w:pStyle w:val="Compact"/>
      </w:pPr>
      <w:r>
        <w:rPr>
          <w:bCs/>
          <w:b/>
        </w:rPr>
        <w:t xml:space="preserve">Tourism Dependency:</w:t>
      </w:r>
      <w:r>
        <w:t xml:space="preserve"> </w:t>
      </w:r>
      <w:r>
        <w:t xml:space="preserve">Seasonal revenue fluctuations necessitate developing year-round local engagement programs beyond summer tourism peaks.</w:t>
      </w:r>
    </w:p>
    <w:p>
      <w:pPr>
        <w:pStyle w:val="FirstParagraph"/>
      </w:pPr>
      <w:r>
        <w:t xml:space="preserve">Looking ahead, our Naples sales strategy focuses on expanding preventive care partnerships within Campania's 20 municipalities. We plan to launch a tele-optometry service for rural areas of the province by Q2 2024 – directly addressing the regional health authority's priority to reduce vision-related hospital visits in underserved communities. Additionally, we're developing a premium "Naples Eye Health Passport" loyalty program offering exclusive discounts on local cultural experiences (museums, historic sites) when patients complete annual exams.</w:t>
      </w:r>
    </w:p>
    <w:bookmarkEnd w:id="25"/>
    <w:bookmarkStart w:id="26" w:name="Xfa67d9f882ab704b364038180c25a85c0e799a5"/>
    <w:p>
      <w:pPr>
        <w:pStyle w:val="Heading2"/>
      </w:pPr>
      <w:r>
        <w:t xml:space="preserve">Conclusion: Sustained Growth Through Patient-Centric Innovation</w:t>
      </w:r>
    </w:p>
    <w:p>
      <w:pPr>
        <w:pStyle w:val="FirstParagraph"/>
      </w:pPr>
      <w:r>
        <w:t xml:space="preserve">This Q3 report affirms that our Naples-based optometrist practice has successfully navigated the complexities of the Italian healthcare market while delivering exceptional patient outcomes. By anchoring services in Naples' unique demographic realities – from elderly care to tourism demands – and operating within Italy's evolving regulatory framework, we've transformed service delivery into a sustainable growth engine. The 18% revenue increase this quarter isn't merely a sales metric; it represents 432 more Neapolitans accessing quality vision care who otherwise might have gone unassisted. As Naples continues its journey toward becoming Europe's first city to achieve universal eye health coverage in partnership with private providers, our practice remains committed to leading the charge – where every patient interaction elevates both community health and professional excellence in optometric service delivery.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Naples, Italy Market Analysis</dc:title>
  <dc:creator/>
  <dc:language>en</dc:language>
  <cp:keywords/>
  <dcterms:created xsi:type="dcterms:W3CDTF">2026-07-23T17:10:36Z</dcterms:created>
  <dcterms:modified xsi:type="dcterms:W3CDTF">2026-07-23T17:10:36Z</dcterms:modified>
</cp:coreProperties>
</file>

<file path=docProps/custom.xml><?xml version="1.0" encoding="utf-8"?>
<Properties xmlns="http://schemas.openxmlformats.org/officeDocument/2006/custom-properties" xmlns:vt="http://schemas.openxmlformats.org/officeDocument/2006/docPropsVTypes"/>
</file>