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Italy</w:t>
      </w:r>
      <w:r>
        <w:t xml:space="preserve"> </w:t>
      </w:r>
      <w:r>
        <w:t xml:space="preserve">Rome</w:t>
      </w:r>
    </w:p>
    <w:bookmarkStart w:id="30" w:name="Xc443a61169d2ebb35838c993a66ee3457d54fe0"/>
    <w:p>
      <w:pPr>
        <w:pStyle w:val="Heading1"/>
      </w:pPr>
      <w:r>
        <w:t xml:space="preserve">Comprehensive Sales Performance Report: Optometrist Practice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Optometry Group Italy</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financial performance of our premier optometrist practice located in the heart of Italy Rome. Serving over 18,500 patients annually across five strategically positioned clinics in Rome, we achieved a remarkable 17% year-over-year revenue growth during Q3 2023. This success stems from our specialized approach to eye care within the unique cultural and demographic landscape of Italy Rome, where patient expectations blend traditional healthcare values with modern technological demands. Our commitment to personalized optometrist services has positioned us as the preferred choice for both residents and tourists seeking premium vision solutions in the Eternal City.</w:t>
      </w:r>
    </w:p>
    <w:bookmarkEnd w:id="20"/>
    <w:bookmarkStart w:id="21" w:name="Xe51623e52ab4828f1dfba82d3f59c71c182e40e"/>
    <w:p>
      <w:pPr>
        <w:pStyle w:val="Heading2"/>
      </w:pPr>
      <w:r>
        <w:t xml:space="preserve">II. Market Context: Optometry Landscape in Italy Rome</w:t>
      </w:r>
    </w:p>
    <w:p>
      <w:pPr>
        <w:pStyle w:val="FirstParagraph"/>
      </w:pPr>
      <w:r>
        <w:t xml:space="preserve">The Italian optical market is experiencing significant transformation, with Rome representing a critical growth frontier. As Europe's fourth-largest metropolitan area, Rome hosts over 4 million residents and attracts 15 million annual tourists – creating exceptional demand for accessible optometrist services. Recent national healthcare reforms have expanded vision care coverage under the Servizio Sanitario Nazionale (SSN), while rising disposable incomes among Rome's affluent districts (such as Trastevere, Flaminio, and Monteverde) drive premium service adoption. This Sales Report confirms our strategic positioning at the intersection of public healthcare accessibility and luxury consumer demand in Italy Rome.</w:t>
      </w:r>
    </w:p>
    <w:bookmarkEnd w:id="21"/>
    <w:bookmarkStart w:id="22" w:name="iii.-q3-2023-financial-performance"/>
    <w:p>
      <w:pPr>
        <w:pStyle w:val="Heading2"/>
      </w:pPr>
      <w:r>
        <w:t xml:space="preserve">III. Q3 2023 Financial Performance</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1,875,400</w:t>
      </w:r>
    </w:p>
    <w:p>
      <w:pPr>
        <w:pStyle w:val="BodyText"/>
      </w:pPr>
      <w:r>
        <w:t xml:space="preserve">1,603,900</w:t>
      </w:r>
    </w:p>
    <w:p>
      <w:pPr>
        <w:pStyle w:val="BodyText"/>
      </w:pPr>
      <w:r>
        <w:t xml:space="preserve">+17.0%</w:t>
      </w:r>
    </w:p>
    <w:p>
      <w:pPr>
        <w:pStyle w:val="BodyText"/>
      </w:pPr>
      <w:r>
        <w:t xml:space="preserve">New Patient Acquisitions</w:t>
      </w:r>
    </w:p>
    <w:p>
      <w:pPr>
        <w:pStyle w:val="BodyText"/>
      </w:pPr>
      <w:r>
        <w:t xml:space="preserve">2,485</w:t>
      </w:r>
    </w:p>
    <w:p>
      <w:pPr>
        <w:pStyle w:val="BodyText"/>
      </w:pPr>
      <w:r>
        <w:t xml:space="preserve">&lt;</w:t>
      </w:r>
    </w:p>
    <w:p>
      <w:pPr>
        <w:pStyle w:val="BodyText"/>
      </w:pPr>
      <w:r>
        <w:t xml:space="preserve">2,132</w:t>
      </w:r>
    </w:p>
    <w:p>
      <w:pPr>
        <w:pStyle w:val="BodyText"/>
      </w:pPr>
      <w:r>
        <w:t xml:space="preserve">&lt;</w:t>
      </w:r>
    </w:p>
    <w:p>
      <w:pPr>
        <w:pStyle w:val="BodyText"/>
      </w:pPr>
      <w:r>
        <w:t xml:space="preserve">+16.6%</w:t>
      </w:r>
    </w:p>
    <w:p>
      <w:pPr>
        <w:pStyle w:val="BodyText"/>
      </w:pPr>
      <w:r>
        <w:t xml:space="preserve">Lens Sales (Revenue)</w:t>
      </w:r>
    </w:p>
    <w:p>
      <w:pPr>
        <w:pStyle w:val="BodyText"/>
      </w:pPr>
      <w:r>
        <w:t xml:space="preserve">€789,000</w:t>
      </w:r>
    </w:p>
    <w:p>
      <w:pPr>
        <w:pStyle w:val="BodyText"/>
      </w:pPr>
      <w:r>
        <w:t xml:space="preserve">€645,300</w:t>
      </w:r>
    </w:p>
    <w:p>
      <w:pPr>
        <w:pStyle w:val="BodyText"/>
      </w:pPr>
      <w:r>
        <w:t xml:space="preserve">+22.3%</w:t>
      </w:r>
    </w:p>
    <w:p>
      <w:pPr>
        <w:pStyle w:val="BodyText"/>
      </w:pPr>
      <w:r>
        <w:t xml:space="preserve">Frame Sales (Revenue)</w:t>
      </w:r>
    </w:p>
    <w:p>
      <w:pPr>
        <w:pStyle w:val="BodyText"/>
      </w:pPr>
      <w:r>
        <w:t xml:space="preserve">&lt;</w:t>
      </w:r>
    </w:p>
    <w:p>
      <w:pPr>
        <w:pStyle w:val="BodyText"/>
      </w:pPr>
      <w:r>
        <w:t xml:space="preserve">€512,750</w:t>
      </w:r>
    </w:p>
    <w:p>
      <w:pPr>
        <w:pStyle w:val="BodyText"/>
      </w:pPr>
      <w:r>
        <w:t xml:space="preserve">€438,120</w:t>
      </w:r>
    </w:p>
    <w:p>
      <w:pPr>
        <w:pStyle w:val="BodyText"/>
      </w:pPr>
      <w:r>
        <w:t xml:space="preserve">+17.0%</w:t>
      </w:r>
    </w:p>
    <w:p>
      <w:pPr>
        <w:pStyle w:val="BodyText"/>
      </w:pPr>
      <w:r>
        <w:t xml:space="preserve">Contact Lenses (Revenue)</w:t>
      </w:r>
    </w:p>
    <w:p>
      <w:pPr>
        <w:pStyle w:val="BodyText"/>
      </w:pPr>
      <w:r>
        <w:t xml:space="preserve">&lt;</w:t>
      </w:r>
    </w:p>
    <w:p>
      <w:pPr>
        <w:pStyle w:val="BodyText"/>
      </w:pPr>
      <w:r>
        <w:t xml:space="preserve">€323,650</w:t>
      </w:r>
    </w:p>
    <w:p>
      <w:pPr>
        <w:pStyle w:val="BodyText"/>
      </w:pPr>
      <w:r>
        <w:t xml:space="preserve">€268,450</w:t>
      </w:r>
    </w:p>
    <w:p>
      <w:pPr>
        <w:pStyle w:val="BodyText"/>
      </w:pPr>
      <w:r>
        <w:t xml:space="preserve">The 17% revenue surge directly correlates with our expansion of specialized optometrist services tailored to Rome's unique needs. Notable achievements include:</w:t>
      </w:r>
    </w:p>
    <w:p>
      <w:pPr>
        <w:numPr>
          <w:ilvl w:val="0"/>
          <w:numId w:val="1001"/>
        </w:numPr>
        <w:pStyle w:val="Compact"/>
      </w:pPr>
      <w:r>
        <w:t xml:space="preserve">A 35% increase in prescription lens sales through our premium anti-reflective coating and blue light filter offerings</w:t>
      </w:r>
    </w:p>
    <w:p>
      <w:pPr>
        <w:numPr>
          <w:ilvl w:val="0"/>
          <w:numId w:val="1001"/>
        </w:numPr>
        <w:pStyle w:val="Compact"/>
      </w:pPr>
      <w:r>
        <w:t xml:space="preserve">22% growth in frame sales driven by partnerships with Italian luxury brands (Gucci, Prada) at our Via Veneto clinic</w:t>
      </w:r>
    </w:p>
    <w:p>
      <w:pPr>
        <w:numPr>
          <w:ilvl w:val="0"/>
          <w:numId w:val="1001"/>
        </w:numPr>
        <w:pStyle w:val="Compact"/>
      </w:pPr>
      <w:r>
        <w:t xml:space="preserve">Record tourist conversions: 41% of new patients during July-August were foreign visitors seeking urgent vision solutions before departure from Italy Rome</w:t>
      </w:r>
    </w:p>
    <w:bookmarkEnd w:id="22"/>
    <w:bookmarkStart w:id="26" w:name="X25d9d182811df2bf2b11c8f9624313d9c272757"/>
    <w:p>
      <w:pPr>
        <w:pStyle w:val="Heading2"/>
      </w:pPr>
      <w:r>
        <w:t xml:space="preserve">IV. Service Line Analysis: Rome-Specific Trends</w:t>
      </w:r>
    </w:p>
    <w:p>
      <w:pPr>
        <w:pStyle w:val="FirstParagraph"/>
      </w:pPr>
      <w:r>
        <w:t xml:space="preserve">Rome's cultural context significantly influences our optometrist service mix. The Sales Report identifies three dominant trends:</w:t>
      </w:r>
    </w:p>
    <w:bookmarkStart w:id="23" w:name="X5e762e890f50cf371267cf4d8c4fda8def20b41"/>
    <w:p>
      <w:pPr>
        <w:pStyle w:val="Heading3"/>
      </w:pPr>
      <w:r>
        <w:t xml:space="preserve">A) Premium Prescription Solutions (45% of Revenue)</w:t>
      </w:r>
    </w:p>
    <w:p>
      <w:pPr>
        <w:pStyle w:val="FirstParagraph"/>
      </w:pPr>
      <w:r>
        <w:t xml:space="preserve">Italian patients increasingly prioritize multi-functional lenses over basic prescriptions. Our Rome clinics report that 68% of patients now request:</w:t>
      </w:r>
    </w:p>
    <w:p>
      <w:pPr>
        <w:numPr>
          <w:ilvl w:val="0"/>
          <w:numId w:val="1002"/>
        </w:numPr>
        <w:pStyle w:val="Compact"/>
      </w:pPr>
      <w:r>
        <w:t xml:space="preserve">Blue light filters for digital device usage (particularly among young professionals in Rome's business districts)</w:t>
      </w:r>
    </w:p>
    <w:p>
      <w:pPr>
        <w:numPr>
          <w:ilvl w:val="0"/>
          <w:numId w:val="1002"/>
        </w:numPr>
        <w:pStyle w:val="Compact"/>
      </w:pPr>
      <w:r>
        <w:t xml:space="preserve">Photochromic lenses adapting to Italy's intense sunlight – a critical factor absent in northern European markets</w:t>
      </w:r>
    </w:p>
    <w:p>
      <w:pPr>
        <w:numPr>
          <w:ilvl w:val="0"/>
          <w:numId w:val="1002"/>
        </w:numPr>
        <w:pStyle w:val="Compact"/>
      </w:pPr>
      <w:r>
        <w:t xml:space="preserve">Customized anti-reflective coatings for luxury frames, driving 32% of frame sales through high-margin add-ons</w:t>
      </w:r>
    </w:p>
    <w:bookmarkEnd w:id="23"/>
    <w:bookmarkStart w:id="24" w:name="b-tourism-driven-demand-28-of-revenue"/>
    <w:p>
      <w:pPr>
        <w:pStyle w:val="Heading3"/>
      </w:pPr>
      <w:r>
        <w:t xml:space="preserve">B) Tourism-Driven Demand (28% of Revenue)</w:t>
      </w:r>
    </w:p>
    <w:p>
      <w:pPr>
        <w:pStyle w:val="FirstParagraph"/>
      </w:pPr>
      <w:r>
        <w:t xml:space="preserve">The Sales Report highlights a strategic opportunity in Rome's tourism sector. We've developed:</w:t>
      </w:r>
    </w:p>
    <w:p>
      <w:pPr>
        <w:numPr>
          <w:ilvl w:val="0"/>
          <w:numId w:val="1003"/>
        </w:numPr>
        <w:pStyle w:val="Compact"/>
      </w:pPr>
      <w:r>
        <w:t xml:space="preserve">24-hour emergency eye care for travelers (notified through Rome's official tourism portals)</w:t>
      </w:r>
    </w:p>
    <w:p>
      <w:pPr>
        <w:numPr>
          <w:ilvl w:val="0"/>
          <w:numId w:val="1003"/>
        </w:numPr>
        <w:pStyle w:val="Compact"/>
      </w:pPr>
      <w:r>
        <w:t xml:space="preserve">Package deals with major hotels (e.g., Hotel de Russie, Four Seasons) offering same-day appointments</w:t>
      </w:r>
    </w:p>
    <w:p>
      <w:pPr>
        <w:numPr>
          <w:ilvl w:val="0"/>
          <w:numId w:val="1003"/>
        </w:numPr>
        <w:pStyle w:val="Compact"/>
      </w:pPr>
      <w:r>
        <w:t xml:space="preserve">Language-support services in English, German, and Spanish – critical for international patients</w:t>
      </w:r>
    </w:p>
    <w:bookmarkEnd w:id="24"/>
    <w:bookmarkStart w:id="25" w:name="X2b8a69e5a014dba8d2d86392c0282a88a87ba31"/>
    <w:p>
      <w:pPr>
        <w:pStyle w:val="Heading3"/>
      </w:pPr>
      <w:r>
        <w:t xml:space="preserve">C) Preventive Care Expansion (27% of Revenue)</w:t>
      </w:r>
    </w:p>
    <w:p>
      <w:pPr>
        <w:pStyle w:val="FirstParagraph"/>
      </w:pPr>
      <w:r>
        <w:t xml:space="preserve">In response to Italy's aging population (Rome has the nation's second-highest percentage over 65), our optometrist team intensified preventive services:</w:t>
      </w:r>
    </w:p>
    <w:p>
      <w:pPr>
        <w:numPr>
          <w:ilvl w:val="0"/>
          <w:numId w:val="1004"/>
        </w:numPr>
        <w:pStyle w:val="Compact"/>
      </w:pPr>
      <w:r>
        <w:t xml:space="preserve">Glaucoma screenings increased by 28% through partnerships with Rome's public health centers</w:t>
      </w:r>
    </w:p>
    <w:p>
      <w:pPr>
        <w:numPr>
          <w:ilvl w:val="0"/>
          <w:numId w:val="1004"/>
        </w:numPr>
        <w:pStyle w:val="Compact"/>
      </w:pPr>
      <w:r>
        <w:t xml:space="preserve">Diabetic retinopathy prevention programs attracting 1,200+ patients at our San Giovanni clinic</w:t>
      </w:r>
    </w:p>
    <w:p>
      <w:pPr>
        <w:numPr>
          <w:ilvl w:val="0"/>
          <w:numId w:val="1004"/>
        </w:numPr>
        <w:pStyle w:val="Compact"/>
      </w:pPr>
      <w:r>
        <w:t xml:space="preserve">Mobile screening units visiting senior residences across Rome, generating €156k in new revenue streams</w:t>
      </w:r>
    </w:p>
    <w:bookmarkEnd w:id="25"/>
    <w:bookmarkEnd w:id="26"/>
    <w:bookmarkStart w:id="27" w:name="X5c72c70ddd3b20048d920e43c97dcdea045fd53"/>
    <w:p>
      <w:pPr>
        <w:pStyle w:val="Heading2"/>
      </w:pPr>
      <w:r>
        <w:t xml:space="preserve">V. Customer Insights: The Rome Patient Profile</w:t>
      </w:r>
    </w:p>
    <w:p>
      <w:pPr>
        <w:pStyle w:val="FirstParagraph"/>
      </w:pPr>
      <w:r>
        <w:t xml:space="preserve">Analysis from our Sales Report reveals distinct patient segments:</w:t>
      </w:r>
    </w:p>
    <w:p>
      <w:pPr>
        <w:numPr>
          <w:ilvl w:val="0"/>
          <w:numId w:val="1005"/>
        </w:numPr>
        <w:pStyle w:val="Compact"/>
      </w:pPr>
      <w:r>
        <w:rPr>
          <w:bCs/>
          <w:b/>
        </w:rPr>
        <w:t xml:space="preserve">Young Professionals (18-35):</w:t>
      </w:r>
      <w:r>
        <w:t xml:space="preserve"> </w:t>
      </w:r>
      <w:r>
        <w:t xml:space="preserve">48% of patients; prioritize digital eye health solutions and designer frames. Their average spend is 22% higher than national benchmarks.</w:t>
      </w:r>
    </w:p>
    <w:p>
      <w:pPr>
        <w:numPr>
          <w:ilvl w:val="0"/>
          <w:numId w:val="1005"/>
        </w:numPr>
        <w:pStyle w:val="Compact"/>
      </w:pPr>
      <w:r>
        <w:rPr>
          <w:bCs/>
          <w:b/>
        </w:rPr>
        <w:t xml:space="preserve">Senior Citizens (65+):</w:t>
      </w:r>
      <w:r>
        <w:t xml:space="preserve"> </w:t>
      </w:r>
      <w:r>
        <w:t xml:space="preserve">31% of patients; seek regular screenings and subsidized care through SSN partnerships. High loyalty rate (89%) due to personalized follow-ups.</w:t>
      </w:r>
    </w:p>
    <w:p>
      <w:pPr>
        <w:numPr>
          <w:ilvl w:val="0"/>
          <w:numId w:val="1005"/>
        </w:numPr>
        <w:pStyle w:val="Compact"/>
      </w:pPr>
      <w:r>
        <w:rPr>
          <w:bCs/>
          <w:b/>
        </w:rPr>
        <w:t xml:space="preserve">International Visitors:</w:t>
      </w:r>
      <w:r>
        <w:t xml:space="preserve"> </w:t>
      </w:r>
      <w:r>
        <w:t xml:space="preserve">21% of new patients; primarily EU citizens aged 30-55. They value multilingual service and express willingness to pay premium rates for urgent care.</w:t>
      </w:r>
    </w:p>
    <w:bookmarkEnd w:id="27"/>
    <w:bookmarkStart w:id="28" w:name="X4aa2a5fbccf2f785e4d738aed41999f86ac464b"/>
    <w:p>
      <w:pPr>
        <w:pStyle w:val="Heading2"/>
      </w:pPr>
      <w:r>
        <w:t xml:space="preserve">VI. Strategic Recommendations for Italy Rome Growth</w:t>
      </w:r>
    </w:p>
    <w:p>
      <w:pPr>
        <w:pStyle w:val="FirstParagraph"/>
      </w:pPr>
      <w:r>
        <w:t xml:space="preserve">Based on this Sales Report, we recommend three priority initiatives to capitalize on Rome's market potential:</w:t>
      </w:r>
    </w:p>
    <w:p>
      <w:pPr>
        <w:numPr>
          <w:ilvl w:val="0"/>
          <w:numId w:val="1006"/>
        </w:numPr>
        <w:pStyle w:val="Compact"/>
      </w:pPr>
      <w:r>
        <w:rPr>
          <w:bCs/>
          <w:b/>
        </w:rPr>
        <w:t xml:space="preserve">Technology Integration:</w:t>
      </w:r>
      <w:r>
        <w:t xml:space="preserve"> </w:t>
      </w:r>
      <w:r>
        <w:t xml:space="preserve">Implement AI-powered vision analytics in all clinics by Q1 2024. This will enhance diagnostic precision for Rome's unique environmental challenges (e.g., air quality variations across districts) while reducing appointment times – a key differentiator in competitive Italy Rome markets.</w:t>
      </w:r>
    </w:p>
    <w:p>
      <w:pPr>
        <w:numPr>
          <w:ilvl w:val="0"/>
          <w:numId w:val="1006"/>
        </w:numPr>
        <w:pStyle w:val="Compact"/>
      </w:pPr>
      <w:r>
        <w:rPr>
          <w:bCs/>
          <w:b/>
        </w:rPr>
        <w:t xml:space="preserve">Tourism Expansion:</w:t>
      </w:r>
      <w:r>
        <w:t xml:space="preserve"> </w:t>
      </w:r>
      <w:r>
        <w:t xml:space="preserve">Develop an official tourism partnership with Roma Welcome (Rome Tourism Board), creating a dedicated "Eye Care for Travelers" portal with instant booking. Projected to generate €250k+ annual revenue from enhanced tourist conversions.</w:t>
      </w:r>
    </w:p>
    <w:p>
      <w:pPr>
        <w:numPr>
          <w:ilvl w:val="0"/>
          <w:numId w:val="1006"/>
        </w:numPr>
        <w:pStyle w:val="Compact"/>
      </w:pPr>
      <w:r>
        <w:rPr>
          <w:bCs/>
          <w:b/>
        </w:rPr>
        <w:t xml:space="preserve">Community Health Programs:</w:t>
      </w:r>
      <w:r>
        <w:t xml:space="preserve"> </w:t>
      </w:r>
      <w:r>
        <w:t xml:space="preserve">Launch free vision screenings at Rome's 12 major public parks during summer months, leveraging our optometrist expertise to build brand trust while identifying new patient leads in high-traffic areas.</w:t>
      </w:r>
    </w:p>
    <w:bookmarkEnd w:id="28"/>
    <w:bookmarkStart w:id="29" w:name="vii.-conclusion"/>
    <w:p>
      <w:pPr>
        <w:pStyle w:val="Heading2"/>
      </w:pPr>
      <w:r>
        <w:t xml:space="preserve">VII. Conclusion</w:t>
      </w:r>
    </w:p>
    <w:p>
      <w:pPr>
        <w:pStyle w:val="FirstParagraph"/>
      </w:pPr>
      <w:r>
        <w:t xml:space="preserve">This Sales Report unequivocally demonstrates the exceptional growth trajectory of our optometrist practice within Italy Rome. Our 17% revenue surge in Q3 2023 is not merely a financial achievement – it represents successful adaptation to Rome's distinct healthcare ecosystem, where traditional Italian patient expectations converge with global market demands. The data confirms that our specialized approach to vision care, deeply rooted in the cultural context of Italy Rome, is driving sustainable competitive advantage.</w:t>
      </w:r>
    </w:p>
    <w:p>
      <w:pPr>
        <w:pStyle w:val="BodyText"/>
      </w:pPr>
      <w:r>
        <w:t xml:space="preserve">As we move into 2024, our focus will intensify on deepening community integration while leveraging Rome's status as a global destination. Our optometrist teams are uniquely positioned to transform vision care from a transactional service to an integral part of Rome's healthcare identity. This Sales Report affirms that by staying true to Rome's unique needs – whether serving tourists at the Colosseum or seniors in historic neighborhoods – our practice will continue leading Italy's optical sector.</w:t>
      </w:r>
    </w:p>
    <w:p>
      <w:pPr>
        <w:pStyle w:val="BodyText"/>
      </w:pPr>
      <w:r>
        <w:rPr>
          <w:bCs/>
          <w:b/>
        </w:rPr>
        <w:t xml:space="preserve">Prepared By:</w:t>
      </w:r>
      <w:r>
        <w:t xml:space="preserve"> </w:t>
      </w:r>
      <w:r>
        <w:t xml:space="preserve">Maria Rossi, Director of Operations</w:t>
      </w:r>
      <w:r>
        <w:br/>
      </w:r>
      <w:r>
        <w:rPr>
          <w:bCs/>
          <w:b/>
        </w:rPr>
        <w:t xml:space="preserve">Optometry Group Italy - Rome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Performance Report - Italy Rome</dc:title>
  <dc:creator/>
  <dc:language>en</dc:language>
  <cp:keywords/>
  <dcterms:created xsi:type="dcterms:W3CDTF">2026-07-23T03:42:37Z</dcterms:created>
  <dcterms:modified xsi:type="dcterms:W3CDTF">2026-07-23T03:42:37Z</dcterms:modified>
</cp:coreProperties>
</file>

<file path=docProps/custom.xml><?xml version="1.0" encoding="utf-8"?>
<Properties xmlns="http://schemas.openxmlformats.org/officeDocument/2006/custom-properties" xmlns:vt="http://schemas.openxmlformats.org/officeDocument/2006/docPropsVTypes"/>
</file>