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34" w:name="Xbdbc9c1458a7a12fba8a10815d1fd27637cc051"/>
    <w:p>
      <w:pPr>
        <w:pStyle w:val="Heading1"/>
      </w:pPr>
      <w:r>
        <w:t xml:space="preserve">Comprehensive Sales Report: Optometry Services Performance in Kazakhstan Almaty (Q3 2023)</w:t>
      </w:r>
    </w:p>
    <w:bookmarkStart w:id="20" w:name="executive-summary"/>
    <w:p>
      <w:pPr>
        <w:pStyle w:val="Heading2"/>
      </w:pPr>
      <w:r>
        <w:t xml:space="preserve">Executive Summary</w:t>
      </w:r>
    </w:p>
    <w:p>
      <w:pPr>
        <w:pStyle w:val="FirstParagraph"/>
      </w:pPr>
      <w:r>
        <w:t xml:space="preserve">This Sales Report details the operational and financial performance of our optometry services across Almaty, Kazakhstan during the third quarter of 2023. As a leading eye care provider in Central Asia, our clinic has strategically positioned itself to address the growing visual health needs of Almaty's diverse population. The report confirms a 17.4% year-over-year sales increase, driven by enhanced service offerings and targeted community engagement initiatives specifically tailored for Kazakhstan's urban healthcare landscape.</w:t>
      </w:r>
    </w:p>
    <w:bookmarkEnd w:id="20"/>
    <w:bookmarkStart w:id="21" w:name="X9a09449842b3417473c1908a604fa7fedb34732"/>
    <w:p>
      <w:pPr>
        <w:pStyle w:val="Heading2"/>
      </w:pPr>
      <w:r>
        <w:t xml:space="preserve">Market Context: Optometry in Kazakhstan Almaty</w:t>
      </w:r>
    </w:p>
    <w:p>
      <w:pPr>
        <w:pStyle w:val="FirstParagraph"/>
      </w:pPr>
      <w:r>
        <w:t xml:space="preserve">Almaty, Kazakhstan's largest city with over 2 million residents, represents a critical market for optometric services. With increasing digital device usage and rising awareness of preventive eye care, the demand for professional optometrist services has surged by 22% in Almaty since 2020. Our Sales Report highlights that Almaty's population exhibits unique characteristics: a high concentration of working-age professionals (45%), significant elderly demographics (18% over 60), and growing middle-class families seeking premium eye care. This demographic profile directly informs our service strategy in Kazakhstan Almaty.</w:t>
      </w:r>
    </w:p>
    <w:bookmarkEnd w:id="21"/>
    <w:bookmarkStart w:id="22" w:name="q3-2023-sales-performance-highlights"/>
    <w:p>
      <w:pPr>
        <w:pStyle w:val="Heading2"/>
      </w:pPr>
      <w:r>
        <w:t xml:space="preserve">Q3 2023 Sales Performance Highlights</w:t>
      </w:r>
    </w:p>
    <w:p>
      <w:pPr>
        <w:pStyle w:val="FirstParagraph"/>
      </w:pPr>
      <w:r>
        <w:t xml:space="preserve">Service Category</w:t>
      </w:r>
    </w:p>
    <w:p>
      <w:pPr>
        <w:pStyle w:val="BodyText"/>
      </w:pPr>
      <w:r>
        <w:t xml:space="preserve">Q3 2023 Revenue (KZT)</w:t>
      </w:r>
    </w:p>
    <w:p>
      <w:pPr>
        <w:pStyle w:val="BodyText"/>
      </w:pPr>
      <w:r>
        <w:t xml:space="preserve">YoY Change</w:t>
      </w:r>
    </w:p>
    <w:p>
      <w:pPr>
        <w:pStyle w:val="BodyText"/>
      </w:pPr>
      <w:r>
        <w:t xml:space="preserve">Market Share in Almaty</w:t>
      </w:r>
    </w:p>
    <w:p>
      <w:pPr>
        <w:pStyle w:val="BodyText"/>
      </w:pPr>
      <w:r>
        <w:t xml:space="preserve">Clinical Eye Exams</w:t>
      </w:r>
    </w:p>
    <w:p>
      <w:pPr>
        <w:pStyle w:val="BodyText"/>
      </w:pPr>
      <w:r>
        <w:t xml:space="preserve">18,450,000</w:t>
      </w:r>
    </w:p>
    <w:p>
      <w:pPr>
        <w:pStyle w:val="BodyText"/>
      </w:pPr>
      <w:r>
        <w:t xml:space="preserve">+21.3%</w:t>
      </w:r>
    </w:p>
    <w:p>
      <w:pPr>
        <w:pStyle w:val="BodyText"/>
      </w:pPr>
      <w:r>
        <w:t xml:space="preserve">32.7%</w:t>
      </w:r>
    </w:p>
    <w:p>
      <w:pPr>
        <w:pStyle w:val="BodyText"/>
      </w:pPr>
      <w:r>
        <w:t xml:space="preserve">Sunglasses &amp; Eyewear</w:t>
      </w:r>
    </w:p>
    <w:p>
      <w:pPr>
        <w:pStyle w:val="BodyText"/>
      </w:pPr>
      <w:r>
        <w:t xml:space="preserve">9,875,000</w:t>
      </w:r>
    </w:p>
    <w:p>
      <w:pPr>
        <w:pStyle w:val="BodyText"/>
      </w:pPr>
      <w:r>
        <w:t xml:space="preserve">+14.6%</w:t>
      </w:r>
    </w:p>
    <w:p>
      <w:pPr>
        <w:pStyle w:val="BodyText"/>
      </w:pPr>
      <w:r>
        <w:t xml:space="preserve">Lens Solutions (Prescription)</w:t>
      </w:r>
    </w:p>
    <w:p>
      <w:pPr>
        <w:pStyle w:val="BodyText"/>
      </w:pPr>
      <w:r>
        <w:t xml:space="preserve">6,230,000</w:t>
      </w:r>
    </w:p>
    <w:p>
      <w:pPr>
        <w:pStyle w:val="BodyText"/>
      </w:pPr>
      <w:r>
        <w:t xml:space="preserve">+19.8%</w:t>
      </w:r>
    </w:p>
    <w:p>
      <w:pPr>
        <w:pStyle w:val="BodyText"/>
      </w:pPr>
      <w:r>
        <w:t xml:space="preserve">Specialized Diagnostics</w:t>
      </w:r>
    </w:p>
    <w:p>
      <w:pPr>
        <w:pStyle w:val="BodyText"/>
      </w:pPr>
      <w:r>
        <w:t xml:space="preserve">3,542,000</w:t>
      </w:r>
    </w:p>
    <w:p>
      <w:pPr>
        <w:pStyle w:val="BodyText"/>
      </w:pPr>
      <w:r>
        <w:t xml:space="preserve">+31.5%</w:t>
      </w:r>
    </w:p>
    <w:p>
      <w:pPr>
        <w:pStyle w:val="BodyText"/>
      </w:pPr>
      <w:r>
        <w:t xml:space="preserve">Total Revenue</w:t>
      </w:r>
    </w:p>
    <w:p>
      <w:pPr>
        <w:pStyle w:val="BodyText"/>
      </w:pPr>
      <w:r>
        <w:t xml:space="preserve">38,107,000</w:t>
      </w:r>
    </w:p>
    <w:p>
      <w:pPr>
        <w:pStyle w:val="BodyText"/>
      </w:pPr>
      <w:r>
        <w:t xml:space="preserve">+17.4%</w:t>
      </w:r>
    </w:p>
    <w:bookmarkEnd w:id="22"/>
    <w:bookmarkStart w:id="26" w:name="X1d611eaeeae9d53b71ec15c942329b7cc468367"/>
    <w:p>
      <w:pPr>
        <w:pStyle w:val="Heading2"/>
      </w:pPr>
      <w:r>
        <w:t xml:space="preserve">Key Growth Drivers in Kazakhstan Almaty Market</w:t>
      </w:r>
    </w:p>
    <w:p>
      <w:pPr>
        <w:pStyle w:val="FirstParagraph"/>
      </w:pPr>
      <w:r>
        <w:t xml:space="preserve">The exceptional performance of our optometrist services in Almaty stems from three strategic pillars:</w:t>
      </w:r>
    </w:p>
    <w:bookmarkStart w:id="23" w:name="culturally-adaptive-service-design"/>
    <w:p>
      <w:pPr>
        <w:pStyle w:val="Heading3"/>
      </w:pPr>
      <w:r>
        <w:t xml:space="preserve">1. Culturally Adaptive Service Design</w:t>
      </w:r>
    </w:p>
    <w:p>
      <w:pPr>
        <w:pStyle w:val="FirstParagraph"/>
      </w:pPr>
      <w:r>
        <w:t xml:space="preserve">We've implemented Kazakh language support at all consultation points and developed culturally sensitive patient education materials addressing local concerns like prolonged screen exposure during academic/work hours. This localized approach has increased first-time visits by 28% in Almaty compared to non-localized clinics.</w:t>
      </w:r>
    </w:p>
    <w:bookmarkEnd w:id="23"/>
    <w:bookmarkStart w:id="24" w:name="premium-diagnostic-capabilities"/>
    <w:p>
      <w:pPr>
        <w:pStyle w:val="Heading3"/>
      </w:pPr>
      <w:r>
        <w:t xml:space="preserve">2. Premium Diagnostic Capabilities</w:t>
      </w:r>
    </w:p>
    <w:p>
      <w:pPr>
        <w:pStyle w:val="FirstParagraph"/>
      </w:pPr>
      <w:r>
        <w:t xml:space="preserve">Investing in OCT (Optical Coherence Tomography) and corneal topography systems specifically for the Kazakhstan Almaty market has positioned us as the region's only clinic offering comprehensive diabetic retinopathy screening. This service contributed 12% to total Q3 revenue and attracted partnerships with local hospitals.</w:t>
      </w:r>
    </w:p>
    <w:bookmarkEnd w:id="24"/>
    <w:bookmarkStart w:id="25" w:name="community-health-initiatives"/>
    <w:p>
      <w:pPr>
        <w:pStyle w:val="Heading3"/>
      </w:pPr>
      <w:r>
        <w:t xml:space="preserve">3. Community Health Initiatives</w:t>
      </w:r>
    </w:p>
    <w:p>
      <w:pPr>
        <w:pStyle w:val="FirstParagraph"/>
      </w:pPr>
      <w:r>
        <w:t xml:space="preserve">Our "Eyes for Almaty" program, including free screenings at Nur-Sultan Street markets and schools, generated 420 qualified leads – 67% converted to paid services. This community engagement strategy directly addresses Kazakhstan's national healthcare priority of preventive eye care access in urban centers.</w:t>
      </w:r>
    </w:p>
    <w:bookmarkEnd w:id="25"/>
    <w:bookmarkEnd w:id="26"/>
    <w:bookmarkStart w:id="27" w:name="customer-insights-almaty-demographics"/>
    <w:p>
      <w:pPr>
        <w:pStyle w:val="Heading2"/>
      </w:pPr>
      <w:r>
        <w:t xml:space="preserve">Customer Insights: Almaty Demographics</w:t>
      </w:r>
    </w:p>
    <w:p>
      <w:pPr>
        <w:pStyle w:val="FirstParagraph"/>
      </w:pPr>
      <w:r>
        <w:t xml:space="preserve">Data from our sales tracking system reveals critical Almaty-specific patterns:</w:t>
      </w:r>
    </w:p>
    <w:p>
      <w:pPr>
        <w:numPr>
          <w:ilvl w:val="0"/>
          <w:numId w:val="1001"/>
        </w:numPr>
        <w:pStyle w:val="Compact"/>
      </w:pPr>
      <w:r>
        <w:t xml:space="preserve">48% of patients are aged 30-45 (working professionals using digital devices &gt;6 hours/day)</w:t>
      </w:r>
    </w:p>
    <w:p>
      <w:pPr>
        <w:numPr>
          <w:ilvl w:val="0"/>
          <w:numId w:val="1001"/>
        </w:numPr>
        <w:pStyle w:val="Compact"/>
      </w:pPr>
      <w:r>
        <w:t xml:space="preserve">37% require blue-light filtering lenses (highest demand in Kazakhstan's business districts)</w:t>
      </w:r>
    </w:p>
    <w:p>
      <w:pPr>
        <w:numPr>
          <w:ilvl w:val="0"/>
          <w:numId w:val="1001"/>
        </w:numPr>
        <w:pStyle w:val="Compact"/>
      </w:pPr>
      <w:r>
        <w:t xml:space="preserve">29% of elderly patients cited "difficulty with modern technology" as a barrier to prior eye care</w:t>
      </w:r>
    </w:p>
    <w:p>
      <w:pPr>
        <w:numPr>
          <w:ilvl w:val="0"/>
          <w:numId w:val="1001"/>
        </w:numPr>
        <w:pStyle w:val="Compact"/>
      </w:pPr>
      <w:r>
        <w:t xml:space="preserve">Family packages (children + parents) increased by 41% – indicating growing awareness among Kazakh families</w:t>
      </w:r>
    </w:p>
    <w:bookmarkEnd w:id="27"/>
    <w:bookmarkStart w:id="28" w:name="competitive-landscape-analysis"/>
    <w:p>
      <w:pPr>
        <w:pStyle w:val="Heading2"/>
      </w:pPr>
      <w:r>
        <w:t xml:space="preserve">Competitive Landscape Analysis</w:t>
      </w:r>
    </w:p>
    <w:p>
      <w:pPr>
        <w:pStyle w:val="FirstParagraph"/>
      </w:pPr>
      <w:r>
        <w:t xml:space="preserve">In Kazakhstan Almaty, our competitive edge manifests through:</w:t>
      </w:r>
    </w:p>
    <w:p>
      <w:pPr>
        <w:numPr>
          <w:ilvl w:val="0"/>
          <w:numId w:val="1002"/>
        </w:numPr>
        <w:pStyle w:val="Compact"/>
      </w:pPr>
      <w:r>
        <w:rPr>
          <w:bCs/>
          <w:b/>
        </w:rPr>
        <w:t xml:space="preserve">Pricing Strategy:</w:t>
      </w:r>
      <w:r>
        <w:t xml:space="preserve"> </w:t>
      </w:r>
      <w:r>
        <w:t xml:space="preserve">Premium positioning (15% above regional average) justified by advanced diagnostics and multilingual staff – 78% of patients cite "value perception" as purchase driver</w:t>
      </w:r>
    </w:p>
    <w:p>
      <w:pPr>
        <w:numPr>
          <w:ilvl w:val="0"/>
          <w:numId w:val="1002"/>
        </w:numPr>
        <w:pStyle w:val="Compact"/>
      </w:pPr>
      <w:r>
        <w:rPr>
          <w:bCs/>
          <w:b/>
        </w:rPr>
        <w:t xml:space="preserve">Service Differentiation:</w:t>
      </w:r>
      <w:r>
        <w:t xml:space="preserve"> </w:t>
      </w:r>
      <w:r>
        <w:t xml:space="preserve">Only clinic in Almaty offering same-day contact lens fittings with insurance compatibility</w:t>
      </w:r>
    </w:p>
    <w:p>
      <w:pPr>
        <w:numPr>
          <w:ilvl w:val="0"/>
          <w:numId w:val="1002"/>
        </w:numPr>
        <w:pStyle w:val="Compact"/>
      </w:pPr>
      <w:r>
        <w:rPr>
          <w:bCs/>
          <w:b/>
        </w:rPr>
        <w:t xml:space="preserve">Technology Adoption:</w:t>
      </w:r>
      <w:r>
        <w:t xml:space="preserve"> </w:t>
      </w:r>
      <w:r>
        <w:t xml:space="preserve">Mobile app for appointment management (92% adoption rate among Almaty users) – outperforming competitors' paper-based systems</w:t>
      </w:r>
    </w:p>
    <w:bookmarkEnd w:id="28"/>
    <w:bookmarkStart w:id="31" w:name="X0f25944dd211e6a62a4931a009301e4d59b1456"/>
    <w:p>
      <w:pPr>
        <w:pStyle w:val="Heading2"/>
      </w:pPr>
      <w:r>
        <w:t xml:space="preserve">Challenges Specific to Kazakhstan Almaty Operations</w:t>
      </w:r>
    </w:p>
    <w:p>
      <w:pPr>
        <w:pStyle w:val="FirstParagraph"/>
      </w:pPr>
      <w:r>
        <w:t xml:space="preserve">This Sales Report identifies two critical regional challenges:</w:t>
      </w:r>
    </w:p>
    <w:bookmarkStart w:id="29" w:name="seasonal-demand-fluctuations"/>
    <w:p>
      <w:pPr>
        <w:pStyle w:val="Heading3"/>
      </w:pPr>
      <w:r>
        <w:t xml:space="preserve">1. Seasonal Demand Fluctuations</w:t>
      </w:r>
    </w:p>
    <w:p>
      <w:pPr>
        <w:pStyle w:val="FirstParagraph"/>
      </w:pPr>
      <w:r>
        <w:t xml:space="preserve">Almaty experiences significant seasonal variation: 35% higher demand during winter (January-March) due to indoor screen time, but 22% lower demand in summer when tourism peaks. Our Q3 performance shows this pattern with a temporary dip in June (summer tourism) followed by strong recovery in September.</w:t>
      </w:r>
    </w:p>
    <w:bookmarkEnd w:id="29"/>
    <w:bookmarkStart w:id="30" w:name="insurance-reimbursement-complexities"/>
    <w:p>
      <w:pPr>
        <w:pStyle w:val="Heading3"/>
      </w:pPr>
      <w:r>
        <w:t xml:space="preserve">2. Insurance Reimbursement Complexities</w:t>
      </w:r>
    </w:p>
    <w:p>
      <w:pPr>
        <w:pStyle w:val="FirstParagraph"/>
      </w:pPr>
      <w:r>
        <w:t xml:space="preserve">Nearly 60% of Almaty patients use national health insurance (FMS), but reimbursement delays average 47 days – longer than industry standard. Our dedicated insurance team reduced claim processing time by 38%, directly contributing to higher patient retention rates in Kazakhstan's competitive market.</w:t>
      </w:r>
    </w:p>
    <w:bookmarkEnd w:id="30"/>
    <w:bookmarkEnd w:id="31"/>
    <w:bookmarkStart w:id="32" w:name="strategic-recommendations-for-q4"/>
    <w:p>
      <w:pPr>
        <w:pStyle w:val="Heading2"/>
      </w:pPr>
      <w:r>
        <w:t xml:space="preserve">Strategic Recommendations for Q4</w:t>
      </w:r>
    </w:p>
    <w:p>
      <w:pPr>
        <w:pStyle w:val="FirstParagraph"/>
      </w:pPr>
      <w:r>
        <w:t xml:space="preserve">Based on this comprehensive Sales Report, we propose:</w:t>
      </w:r>
    </w:p>
    <w:p>
      <w:pPr>
        <w:numPr>
          <w:ilvl w:val="0"/>
          <w:numId w:val="1003"/>
        </w:numPr>
        <w:pStyle w:val="Compact"/>
      </w:pPr>
      <w:r>
        <w:rPr>
          <w:bCs/>
          <w:b/>
        </w:rPr>
        <w:t xml:space="preserve">Leverage Holiday Season:</w:t>
      </w:r>
      <w:r>
        <w:t xml:space="preserve"> </w:t>
      </w:r>
      <w:r>
        <w:t xml:space="preserve">Launch "Vision Wellness Packages" (exam + glasses) targeting Almaty's holiday shopping surge (November-December) – projected 25% sales uplift</w:t>
      </w:r>
    </w:p>
    <w:p>
      <w:pPr>
        <w:numPr>
          <w:ilvl w:val="0"/>
          <w:numId w:val="1003"/>
        </w:numPr>
        <w:pStyle w:val="Compact"/>
      </w:pPr>
      <w:r>
        <w:rPr>
          <w:bCs/>
          <w:b/>
        </w:rPr>
        <w:t xml:space="preserve">Expand Insurance Partnerships:</w:t>
      </w:r>
      <w:r>
        <w:t xml:space="preserve"> </w:t>
      </w:r>
      <w:r>
        <w:t xml:space="preserve">Negotiate direct billing agreements with 3 additional Kazakhstan health insurers to reduce payment cycles below industry average</w:t>
      </w:r>
    </w:p>
    <w:p>
      <w:pPr>
        <w:numPr>
          <w:ilvl w:val="0"/>
          <w:numId w:val="1003"/>
        </w:numPr>
        <w:pStyle w:val="Compact"/>
      </w:pPr>
      <w:r>
        <w:rPr>
          <w:bCs/>
          <w:b/>
        </w:rPr>
        <w:t xml:space="preserve">Target Elderly Segment:</w:t>
      </w:r>
      <w:r>
        <w:t xml:space="preserve"> </w:t>
      </w:r>
      <w:r>
        <w:t xml:space="preserve">Develop "Senior Vision Days" with free vision screenings at Almaty's senior centers, addressing the 18% elderly population's unmet needs</w:t>
      </w:r>
    </w:p>
    <w:p>
      <w:pPr>
        <w:numPr>
          <w:ilvl w:val="0"/>
          <w:numId w:val="1003"/>
        </w:numPr>
        <w:pStyle w:val="Compact"/>
      </w:pPr>
      <w:r>
        <w:rPr>
          <w:bCs/>
          <w:b/>
        </w:rPr>
        <w:t xml:space="preserve">Community Health Integration:</w:t>
      </w:r>
      <w:r>
        <w:t xml:space="preserve"> </w:t>
      </w:r>
      <w:r>
        <w:t xml:space="preserve">Partner with Kazakh Ministry of Health on national eye care campaigns to position our Almaty clinic as a public health leader</w:t>
      </w:r>
    </w:p>
    <w:bookmarkEnd w:id="32"/>
    <w:bookmarkStart w:id="33" w:name="X3082f8e9720363d989ab9bab7d1ebb75a9823e0"/>
    <w:p>
      <w:pPr>
        <w:pStyle w:val="Heading2"/>
      </w:pPr>
      <w:r>
        <w:t xml:space="preserve">Conclusion: Sustainable Growth in Kazakhstan Almaty Market</w:t>
      </w:r>
    </w:p>
    <w:p>
      <w:pPr>
        <w:pStyle w:val="FirstParagraph"/>
      </w:pPr>
      <w:r>
        <w:t xml:space="preserve">This Sales Report confirms that our optometrist services in Kazakhstan Almaty have achieved exceptional market penetration through culturally intelligent service design and strategic investment. The 17.4% revenue growth demonstrates that understanding local demographics – from urban professionals to elderly citizens – is critical for success in Central Asia's evolving healthcare landscape. Our focus on technology integration, community health partnerships, and premium diagnostic capabilities has established a defensible position in Almaty's competitive eye care market.</w:t>
      </w:r>
    </w:p>
    <w:p>
      <w:pPr>
        <w:pStyle w:val="BodyText"/>
      </w:pPr>
      <w:r>
        <w:t xml:space="preserve">Looking ahead, the implementation of our Q4 strategy will capitalize on Almaty's unique seasonal patterns while addressing systemic challenges in Kazakhstan's healthcare infrastructure. By maintaining our commitment to localized service excellence – where every appointment reflects an understanding of Kazakhstan culture and Almaty community needs – we project continued market leadership with 22% revenue growth in Q4 2023. This Sales Report underscores that the future of optometry in Kazakhstan Almaty belongs to providers who blend clinical expertise with cultural intelligence, making our clinic the preferred choice for eye care across the city.</w:t>
      </w:r>
    </w:p>
    <w:p>
      <w:pPr>
        <w:pStyle w:val="BodyText"/>
      </w:pPr>
      <w:r>
        <w:rPr>
          <w:bCs/>
          <w:b/>
        </w:rPr>
        <w:t xml:space="preserve">Prepared By:</w:t>
      </w:r>
      <w:r>
        <w:t xml:space="preserve"> </w:t>
      </w:r>
      <w:r>
        <w:t xml:space="preserve">Central Asia Optometry Analytics Team</w:t>
      </w:r>
      <w:r>
        <w:br/>
      </w:r>
      <w:r>
        <w:rPr>
          <w:bCs/>
          <w:b/>
        </w:rPr>
        <w:t xml:space="preserve">Date:</w:t>
      </w:r>
      <w:r>
        <w:t xml:space="preserve"> </w:t>
      </w:r>
      <w:r>
        <w:t xml:space="preserve">October 15, 2023</w:t>
      </w:r>
      <w:r>
        <w:br/>
      </w:r>
      <w:r>
        <w:rPr>
          <w:bCs/>
          <w:b/>
        </w:rPr>
        <w:t xml:space="preserve">For Internal Use: Kazakhstan Almaty Regional Office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Report: Kazakhstan Almaty Market Analysis</dc:title>
  <dc:creator/>
  <dc:language>en</dc:language>
  <cp:keywords/>
  <dcterms:created xsi:type="dcterms:W3CDTF">2026-07-23T13:47:57Z</dcterms:created>
  <dcterms:modified xsi:type="dcterms:W3CDTF">2026-07-23T13:47:57Z</dcterms:modified>
</cp:coreProperties>
</file>

<file path=docProps/custom.xml><?xml version="1.0" encoding="utf-8"?>
<Properties xmlns="http://schemas.openxmlformats.org/officeDocument/2006/custom-properties" xmlns:vt="http://schemas.openxmlformats.org/officeDocument/2006/docPropsVTypes"/>
</file>