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Nairobi</w:t>
      </w:r>
      <w:r>
        <w:t xml:space="preserve"> </w:t>
      </w:r>
      <w:r>
        <w:t xml:space="preserve">Kenya</w:t>
      </w:r>
    </w:p>
    <w:bookmarkStart w:id="27" w:name="Xdc02dd5f2f11a5e91cdea978974bffde4d032e1"/>
    <w:p>
      <w:pPr>
        <w:pStyle w:val="Heading1"/>
      </w:pPr>
      <w:r>
        <w:t xml:space="preserve">Comprehensive Sales Report: Optometrist Practice Performance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Vision Care Solutions Ltd.</w:t>
      </w:r>
      <w:r>
        <w:br/>
      </w:r>
      <w:r>
        <w:rPr>
          <w:bCs/>
          <w:b/>
        </w:rPr>
        <w:t xml:space="preserve">Location:</w:t>
      </w:r>
      <w:r>
        <w:t xml:space="preserve"> </w:t>
      </w:r>
      <w:r>
        <w:t xml:space="preserve">Nairobi, Kenya (City Center &amp; Suburban Clinics)</w:t>
      </w:r>
    </w:p>
    <w:bookmarkStart w:id="20" w:name="i.-executive-summary"/>
    <w:p>
      <w:pPr>
        <w:pStyle w:val="Heading2"/>
      </w:pPr>
      <w:r>
        <w:t xml:space="preserve">I. Executive Summary</w:t>
      </w:r>
    </w:p>
    <w:p>
      <w:pPr>
        <w:pStyle w:val="FirstParagraph"/>
      </w:pPr>
      <w:r>
        <w:t xml:space="preserve">This Sales Report provides a detailed analysis of the optometrist practice performance across all Nairobi locations for Q3 2023. The report demonstrates strong growth in eye care services within Kenya's largest urban market, with a 18% increase in patient consultations compared to Q2. Our Nairobi-based optometrist network has successfully captured significant market share through strategic community engagement and premium service offerings, reinforcing Vision Care Solutions' position as Nairobi's leading eye health provider. The data confirms that targeted investments in mobile clinics and tele-optometry services have directly contributed to our expansion across diverse neighborhoods within Kenya's capital city.</w:t>
      </w:r>
    </w:p>
    <w:bookmarkEnd w:id="20"/>
    <w:bookmarkStart w:id="21" w:name="X7608356c08500dde5ca26eb69024c59bf6c095a"/>
    <w:p>
      <w:pPr>
        <w:pStyle w:val="Heading2"/>
      </w:pPr>
      <w:r>
        <w:t xml:space="preserve">II. Sales Performance Overview (Nairobi Market)</w:t>
      </w:r>
    </w:p>
    <w:p>
      <w:pPr>
        <w:pStyle w:val="FirstParagraph"/>
      </w:pPr>
      <w:r>
        <w:t xml:space="preserve">The Q3 2023 sales performance for our optometrist practice in Nairobi shows exceptional growth across all service lines:</w:t>
      </w:r>
    </w:p>
    <w:p>
      <w:pPr>
        <w:numPr>
          <w:ilvl w:val="0"/>
          <w:numId w:val="1001"/>
        </w:numPr>
        <w:pStyle w:val="Compact"/>
      </w:pPr>
      <w:r>
        <w:rPr>
          <w:bCs/>
          <w:b/>
        </w:rPr>
        <w:t xml:space="preserve">Consultation Volume:</w:t>
      </w:r>
      <w:r>
        <w:t xml:space="preserve"> </w:t>
      </w:r>
      <w:r>
        <w:t xml:space="preserve">4,850 patients (18% above target), with 76% of consultations occurring at our city center clinic near Uhuru Highway</w:t>
      </w:r>
    </w:p>
    <w:p>
      <w:pPr>
        <w:numPr>
          <w:ilvl w:val="0"/>
          <w:numId w:val="1001"/>
        </w:numPr>
        <w:pStyle w:val="Compact"/>
      </w:pPr>
      <w:r>
        <w:rPr>
          <w:bCs/>
          <w:b/>
        </w:rPr>
        <w:t xml:space="preserve">Optical Sales:</w:t>
      </w:r>
      <w:r>
        <w:t xml:space="preserve"> </w:t>
      </w:r>
      <w:r>
        <w:t xml:space="preserve">KES 2.3 million in eyewear sales (22% growth YoY), driven by premium lens technology adoption</w:t>
      </w:r>
    </w:p>
    <w:p>
      <w:pPr>
        <w:numPr>
          <w:ilvl w:val="0"/>
          <w:numId w:val="1001"/>
        </w:numPr>
        <w:pStyle w:val="Compact"/>
      </w:pPr>
      <w:r>
        <w:rPr>
          <w:bCs/>
          <w:b/>
        </w:rPr>
        <w:t xml:space="preserve">Diagnostic Services:</w:t>
      </w:r>
      <w:r>
        <w:t xml:space="preserve"> </w:t>
      </w:r>
      <w:r>
        <w:t xml:space="preserve">1,100 comprehensive eye exams performed, including 35% for diabetic retinopathy screening</w:t>
      </w:r>
    </w:p>
    <w:p>
      <w:pPr>
        <w:numPr>
          <w:ilvl w:val="0"/>
          <w:numId w:val="1001"/>
        </w:numPr>
        <w:pStyle w:val="Compact"/>
      </w:pPr>
      <w:r>
        <w:rPr>
          <w:bCs/>
          <w:b/>
        </w:rPr>
        <w:t xml:space="preserve">Mobile Clinic Impact:</w:t>
      </w:r>
      <w:r>
        <w:t xml:space="preserve"> </w:t>
      </w:r>
      <w:r>
        <w:t xml:space="preserve">420 patients served through our Nairobi mobile units in Eastleigh and Kibera settlements</w:t>
      </w:r>
    </w:p>
    <w:p>
      <w:pPr>
        <w:pStyle w:val="FirstParagraph"/>
      </w:pPr>
      <w:r>
        <w:t xml:space="preserve">Notably, our optometrist team achieved a 94% patient retention rate – significantly higher than the national average of 81% for eye care providers. This success stems from personalized follow-up protocols implemented across all Nairobi clinics, directly addressing Kenya's critical eye health gap where over 3 million Kenyans require vision correction.</w:t>
      </w:r>
    </w:p>
    <w:bookmarkEnd w:id="21"/>
    <w:bookmarkStart w:id="22" w:name="iii.-nairobi-specific-market-analysis"/>
    <w:p>
      <w:pPr>
        <w:pStyle w:val="Heading2"/>
      </w:pPr>
      <w:r>
        <w:t xml:space="preserve">III. Nairobi-Specific Market Analysis</w:t>
      </w:r>
    </w:p>
    <w:p>
      <w:pPr>
        <w:pStyle w:val="FirstParagraph"/>
      </w:pPr>
      <w:r>
        <w:t xml:space="preserve">Nairobi's optometry market continues to expand rapidly, with the city accounting for 41% of all premium eye care services in Kenya. Key growth drivers observed include:</w:t>
      </w:r>
    </w:p>
    <w:p>
      <w:pPr>
        <w:numPr>
          <w:ilvl w:val="0"/>
          <w:numId w:val="1002"/>
        </w:numPr>
        <w:pStyle w:val="Compact"/>
      </w:pPr>
      <w:r>
        <w:rPr>
          <w:bCs/>
          <w:b/>
        </w:rPr>
        <w:t xml:space="preserve">Urbanization Pressure:</w:t>
      </w:r>
      <w:r>
        <w:t xml:space="preserve"> </w:t>
      </w:r>
      <w:r>
        <w:t xml:space="preserve">Nairobi's population growth (2.8% annually) has increased demand for accessible eye care near residential areas like Karen and Lavington</w:t>
      </w:r>
    </w:p>
    <w:p>
      <w:pPr>
        <w:numPr>
          <w:ilvl w:val="0"/>
          <w:numId w:val="1002"/>
        </w:numPr>
        <w:pStyle w:val="Compact"/>
      </w:pPr>
      <w:r>
        <w:rPr>
          <w:bCs/>
          <w:b/>
        </w:rPr>
        <w:t xml:space="preserve">Economic Shifts:</w:t>
      </w:r>
      <w:r>
        <w:t xml:space="preserve"> </w:t>
      </w:r>
      <w:r>
        <w:t xml:space="preserve">Rising middle-class disposable income has boosted demand for progressive lenses and blue-light blocking technology (+37% uptake)</w:t>
      </w:r>
    </w:p>
    <w:p>
      <w:pPr>
        <w:numPr>
          <w:ilvl w:val="0"/>
          <w:numId w:val="1002"/>
        </w:numPr>
        <w:pStyle w:val="Compact"/>
      </w:pPr>
      <w:r>
        <w:rPr>
          <w:bCs/>
          <w:b/>
        </w:rPr>
        <w:t xml:space="preserve">Government Partnerships:</w:t>
      </w:r>
      <w:r>
        <w:t xml:space="preserve"> </w:t>
      </w:r>
      <w:r>
        <w:t xml:space="preserve">Successful collaboration with Nairobi County Health Department for free school vision screenings (25,000 students screened in Q3)</w:t>
      </w:r>
    </w:p>
    <w:p>
      <w:pPr>
        <w:pStyle w:val="FirstParagraph"/>
      </w:pPr>
      <w:r>
        <w:t xml:space="preserve">The competitive landscape remains dynamic with 12 new optometrist practices opening in Nairobi since January 2023. However, our data shows clients prioritize quality over price – a positioning we've reinforced through our premium service model at all Nairobi locations.</w:t>
      </w:r>
    </w:p>
    <w:bookmarkEnd w:id="22"/>
    <w:bookmarkStart w:id="23" w:name="iv.-customer-feedback-highlights-nairobi"/>
    <w:p>
      <w:pPr>
        <w:pStyle w:val="Heading2"/>
      </w:pPr>
      <w:r>
        <w:t xml:space="preserve">IV. Customer Feedback Highlights (Nairobi)</w:t>
      </w:r>
    </w:p>
    <w:p>
      <w:pPr>
        <w:pStyle w:val="FirstParagraph"/>
      </w:pPr>
      <w:r>
        <w:t xml:space="preserve">Customer satisfaction surveys from Nairobi clinics reveal exceptional brand loyalty:</w:t>
      </w:r>
    </w:p>
    <w:p>
      <w:pPr>
        <w:pStyle w:val="BlockText"/>
      </w:pPr>
      <w:r>
        <w:t xml:space="preserve">"The optometrist at the Westlands clinic provided a thorough exam and explained my presbyopia clearly in Swahili. I referred three colleagues." – Mwangi N., Business Executive, Kilimani</w:t>
      </w:r>
    </w:p>
    <w:p>
      <w:pPr>
        <w:pStyle w:val="BlockText"/>
      </w:pPr>
      <w:r>
        <w:t xml:space="preserve">"The mobile clinic visit to Kibera changed my son's life - he got his first glasses for school. The optometrist was so patient with us." – Amina J., Kibera Resident</w:t>
      </w:r>
    </w:p>
    <w:p>
      <w:pPr>
        <w:pStyle w:val="FirstParagraph"/>
      </w:pPr>
      <w:r>
        <w:t xml:space="preserve">Key feedback points:</w:t>
      </w:r>
    </w:p>
    <w:p>
      <w:pPr>
        <w:numPr>
          <w:ilvl w:val="0"/>
          <w:numId w:val="1003"/>
        </w:numPr>
        <w:pStyle w:val="Compact"/>
      </w:pPr>
      <w:r>
        <w:t xml:space="preserve">92% rated "communication clarity" as excellent (vs. 78% industry average)</w:t>
      </w:r>
    </w:p>
    <w:p>
      <w:pPr>
        <w:numPr>
          <w:ilvl w:val="0"/>
          <w:numId w:val="1003"/>
        </w:numPr>
        <w:pStyle w:val="Compact"/>
      </w:pPr>
      <w:r>
        <w:t xml:space="preserve">85% would recommend our Nairobi optometrist practice to family</w:t>
      </w:r>
    </w:p>
    <w:p>
      <w:pPr>
        <w:numPr>
          <w:ilvl w:val="0"/>
          <w:numId w:val="1003"/>
        </w:numPr>
        <w:pStyle w:val="Compact"/>
      </w:pPr>
      <w:r>
        <w:t xml:space="preserve">Top requested service: Pediatric eye exams (up 44% from Q2)</w:t>
      </w:r>
    </w:p>
    <w:bookmarkEnd w:id="23"/>
    <w:bookmarkStart w:id="24" w:name="v.-challenges-in-kenyas-nairobi-market"/>
    <w:p>
      <w:pPr>
        <w:pStyle w:val="Heading2"/>
      </w:pPr>
      <w:r>
        <w:t xml:space="preserve">V. Challenges in Kenya's Nairobi Market</w:t>
      </w:r>
    </w:p>
    <w:p>
      <w:pPr>
        <w:pStyle w:val="FirstParagraph"/>
      </w:pPr>
      <w:r>
        <w:t xml:space="preserve">Despite strong performance, several Nairobi-specific challenges impacted operations:</w:t>
      </w:r>
    </w:p>
    <w:p>
      <w:pPr>
        <w:numPr>
          <w:ilvl w:val="0"/>
          <w:numId w:val="1004"/>
        </w:numPr>
        <w:pStyle w:val="Compact"/>
      </w:pPr>
      <w:r>
        <w:rPr>
          <w:bCs/>
          <w:b/>
        </w:rPr>
        <w:t xml:space="preserve">Supply Chain Disruptions:</w:t>
      </w:r>
      <w:r>
        <w:t xml:space="preserve"> </w:t>
      </w:r>
      <w:r>
        <w:t xml:space="preserve">Import delays for premium lenses from Germany caused 12% of high-end frame orders to be delayed during August</w:t>
      </w:r>
    </w:p>
    <w:p>
      <w:pPr>
        <w:numPr>
          <w:ilvl w:val="0"/>
          <w:numId w:val="1004"/>
        </w:numPr>
        <w:pStyle w:val="Compact"/>
      </w:pPr>
      <w:r>
        <w:rPr>
          <w:bCs/>
          <w:b/>
        </w:rPr>
        <w:t xml:space="preserve">Infrastructure Limitations:</w:t>
      </w:r>
      <w:r>
        <w:t xml:space="preserve"> </w:t>
      </w:r>
      <w:r>
        <w:t xml:space="preserve">Power fluctuations in Eastleigh affected digital retinal imaging equipment at our mobile clinic</w:t>
      </w:r>
    </w:p>
    <w:p>
      <w:pPr>
        <w:numPr>
          <w:ilvl w:val="0"/>
          <w:numId w:val="1004"/>
        </w:numPr>
        <w:pStyle w:val="Compact"/>
      </w:pPr>
      <w:r>
        <w:rPr>
          <w:bCs/>
          <w:b/>
        </w:rPr>
        <w:t xml:space="preserve">Clinical Staff Shortage:</w:t>
      </w:r>
      <w:r>
        <w:t xml:space="preserve"> </w:t>
      </w:r>
      <w:r>
        <w:t xml:space="preserve">Competition for qualified optometrist staff with Mombasa-based chains reduced our Nairobi recruitment pipeline by 15%</w:t>
      </w:r>
    </w:p>
    <w:p>
      <w:pPr>
        <w:pStyle w:val="FirstParagraph"/>
      </w:pPr>
      <w:r>
        <w:t xml:space="preserve">Our response included establishing a local lens assembly partnership with Nairobi's industrial park and implementing solar-powered backup systems for mobile units – solutions that have already improved service reliability.</w:t>
      </w:r>
    </w:p>
    <w:bookmarkEnd w:id="24"/>
    <w:bookmarkStart w:id="25" w:name="X70c168fe68c58c73462025af62a5e3ee732c461"/>
    <w:p>
      <w:pPr>
        <w:pStyle w:val="Heading2"/>
      </w:pPr>
      <w:r>
        <w:t xml:space="preserve">VI. Strategic Recommendations for Nairobi Growth</w:t>
      </w:r>
    </w:p>
    <w:p>
      <w:pPr>
        <w:pStyle w:val="FirstParagraph"/>
      </w:pPr>
      <w:r>
        <w:t xml:space="preserve">To capitalize on Kenya's growing eye care market, we recommend:</w:t>
      </w:r>
    </w:p>
    <w:p>
      <w:pPr>
        <w:numPr>
          <w:ilvl w:val="0"/>
          <w:numId w:val="1005"/>
        </w:numPr>
        <w:pStyle w:val="Compact"/>
      </w:pPr>
      <w:r>
        <w:rPr>
          <w:bCs/>
          <w:b/>
        </w:rPr>
        <w:t xml:space="preserve">Expand Mobile Clinics:</w:t>
      </w:r>
      <w:r>
        <w:t xml:space="preserve"> </w:t>
      </w:r>
      <w:r>
        <w:t xml:space="preserve">Deploy 2 additional units targeting informal settlements (Kibera, Mathare), projected to capture 30% new patient base</w:t>
      </w:r>
    </w:p>
    <w:p>
      <w:pPr>
        <w:numPr>
          <w:ilvl w:val="0"/>
          <w:numId w:val="1005"/>
        </w:numPr>
        <w:pStyle w:val="Compact"/>
      </w:pPr>
      <w:r>
        <w:rPr>
          <w:bCs/>
          <w:b/>
        </w:rPr>
        <w:t xml:space="preserve">Leverage Tele-Optometry:</w:t>
      </w:r>
      <w:r>
        <w:t xml:space="preserve"> </w:t>
      </w:r>
      <w:r>
        <w:t xml:space="preserve">Partner with Safaricom for WhatsApp-based vision screening – expected to increase first-time consultations by 25%</w:t>
      </w:r>
    </w:p>
    <w:p>
      <w:pPr>
        <w:numPr>
          <w:ilvl w:val="0"/>
          <w:numId w:val="1005"/>
        </w:numPr>
        <w:pStyle w:val="Compact"/>
      </w:pPr>
      <w:r>
        <w:rPr>
          <w:bCs/>
          <w:b/>
        </w:rPr>
        <w:t xml:space="preserve">Community Health Worker Program:</w:t>
      </w:r>
      <w:r>
        <w:t xml:space="preserve"> </w:t>
      </w:r>
      <w:r>
        <w:t xml:space="preserve">Train 50 local health workers in basic eye screenings for Nairobi slums, creating referral pathways</w:t>
      </w:r>
    </w:p>
    <w:p>
      <w:pPr>
        <w:numPr>
          <w:ilvl w:val="0"/>
          <w:numId w:val="1005"/>
        </w:numPr>
        <w:pStyle w:val="Compact"/>
      </w:pPr>
      <w:r>
        <w:rPr>
          <w:bCs/>
          <w:b/>
        </w:rPr>
        <w:t xml:space="preserve">Premium Service Bundles:</w:t>
      </w:r>
      <w:r>
        <w:t xml:space="preserve"> </w:t>
      </w:r>
      <w:r>
        <w:t xml:space="preserve">Develop "Vision Health Packages" including annual exams + progressive lenses at fixed monthly rates (tested successfully in Upper Hill)</w:t>
      </w:r>
    </w:p>
    <w:bookmarkEnd w:id="25"/>
    <w:bookmarkStart w:id="26" w:name="Xdea353beef1bb99b06e4ec8d9112d40dd11f341"/>
    <w:p>
      <w:pPr>
        <w:pStyle w:val="Heading2"/>
      </w:pPr>
      <w:r>
        <w:t xml:space="preserve">VII. Conclusion: Optometrist Success in Nairobi Kenya</w:t>
      </w:r>
    </w:p>
    <w:p>
      <w:pPr>
        <w:pStyle w:val="FirstParagraph"/>
      </w:pPr>
      <w:r>
        <w:t xml:space="preserve">This Sales Report confirms that our optometrist practice has established sustainable growth within Nairobi, Kenya's most competitive eye care market. The strategic focus on community integration – demonstrated through mobile clinics, Swahili-speaking staff, and school partnerships – has been pivotal to our success. As the largest city in Kenya with over 4 million residents requiring regular eye care, Nairobi represents both our greatest challenge and opportunity.</w:t>
      </w:r>
    </w:p>
    <w:p>
      <w:pPr>
        <w:pStyle w:val="BodyText"/>
      </w:pPr>
      <w:r>
        <w:t xml:space="preserve">With an estimated KES 12 billion eye care market in Nairobi alone (Kenya Vision Care Association, 2023), we project that consistent implementation of the recommended strategies will increase our Nairobi patient base by 35% within 18 months. Our commitment to quality service delivery – where every optometrist interaction reflects Kenya's healthcare needs – positions us for leadership in Africa's emerging eye care sector. The data is clear: In Nairobi, investing in personalized optometrist services drives measurable community impact and business growth.</w:t>
      </w:r>
    </w:p>
    <w:p>
      <w:pPr>
        <w:pStyle w:val="BodyText"/>
      </w:pPr>
      <w:r>
        <w:rPr>
          <w:bCs/>
          <w:b/>
        </w:rPr>
        <w:t xml:space="preserve">Prepared By:</w:t>
      </w:r>
      <w:r>
        <w:t xml:space="preserve"> </w:t>
      </w:r>
      <w:r>
        <w:t xml:space="preserve">Vision Care Solutions Sales Analytics Team</w:t>
      </w:r>
      <w:r>
        <w:br/>
      </w:r>
      <w:r>
        <w:rPr>
          <w:bCs/>
          <w:b/>
        </w:rPr>
        <w:t xml:space="preserve">For Optometrist Practice Management, Kenya Nairobi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Nairobi Kenya</dc:title>
  <dc:creator/>
  <dc:language>en</dc:language>
  <cp:keywords/>
  <dcterms:created xsi:type="dcterms:W3CDTF">2026-07-23T07:14:47Z</dcterms:created>
  <dcterms:modified xsi:type="dcterms:W3CDTF">2026-07-23T07:14:47Z</dcterms:modified>
</cp:coreProperties>
</file>

<file path=docProps/custom.xml><?xml version="1.0" encoding="utf-8"?>
<Properties xmlns="http://schemas.openxmlformats.org/officeDocument/2006/custom-properties" xmlns:vt="http://schemas.openxmlformats.org/officeDocument/2006/docPropsVTypes"/>
</file>