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9a430ea51168f3f393d9016b1b43a736e860d3a"/>
    <w:p>
      <w:pPr>
        <w:pStyle w:val="Heading1"/>
      </w:pPr>
      <w:r>
        <w:t xml:space="preserve">Comprehensive Sales Report: Optometrist Practice Performance Analysis - Mexico City Market</w:t>
      </w:r>
    </w:p>
    <w:bookmarkStart w:id="20" w:name="executive-summary"/>
    <w:p>
      <w:pPr>
        <w:pStyle w:val="Heading2"/>
      </w:pPr>
      <w:r>
        <w:t xml:space="preserve">Executive Summary</w:t>
      </w:r>
    </w:p>
    <w:p>
      <w:pPr>
        <w:pStyle w:val="FirstParagraph"/>
      </w:pPr>
      <w:r>
        <w:t xml:space="preserve">This Sales Report details the operational and financial performance of our optometry practice across the vibrant metropolis of Mexico City during the third quarter of 2023. As a leading optometrist clinic serving over 15,000 patients annually in Mexico City, we have achieved a remarkable 18% year-over-year sales growth. This report underscores strategic successes, market dynamics unique to Mexico City's urban healthcare landscape, and actionable insights for our continued expansion as premier optometrist providers in the region.</w:t>
      </w:r>
    </w:p>
    <w:bookmarkEnd w:id="20"/>
    <w:bookmarkStart w:id="21" w:name="performance-overview-q3-2023"/>
    <w:p>
      <w:pPr>
        <w:pStyle w:val="Heading2"/>
      </w:pPr>
      <w:r>
        <w:t xml:space="preserve">Performance Overview: Q3 2023</w:t>
      </w:r>
    </w:p>
    <w:p>
      <w:pPr>
        <w:pStyle w:val="FirstParagraph"/>
      </w:pPr>
      <w:r>
        <w:t xml:space="preserve">Our Mexico City practice recorded total sales of MXN 1,458,700 (approximately USD $74,500) during July-September 2023. This represents a significant milestone in our Sales Report history for the Mexico City market. Key drivers included:</w:t>
      </w:r>
    </w:p>
    <w:p>
      <w:pPr>
        <w:numPr>
          <w:ilvl w:val="0"/>
          <w:numId w:val="1001"/>
        </w:numPr>
        <w:pStyle w:val="Compact"/>
      </w:pPr>
      <w:r>
        <w:t xml:space="preserve">Optical sales increased by 22% due to high demand for premium eyewear among Mexico City's professional workforce</w:t>
      </w:r>
    </w:p>
    <w:p>
      <w:pPr>
        <w:numPr>
          <w:ilvl w:val="0"/>
          <w:numId w:val="1001"/>
        </w:numPr>
        <w:pStyle w:val="Compact"/>
      </w:pPr>
      <w:r>
        <w:t xml:space="preserve">Comprehensive eye exams rose 15% from new corporate partnerships with multinational firms in the Polanco and Santa Fe districts</w:t>
      </w:r>
    </w:p>
    <w:p>
      <w:pPr>
        <w:numPr>
          <w:ilvl w:val="0"/>
          <w:numId w:val="1001"/>
        </w:numPr>
        <w:pStyle w:val="Compact"/>
      </w:pPr>
      <w:r>
        <w:t xml:space="preserve">Prescription lens sales grew by 19% following our introduction of anti-reflective coatings for the high-pollution environment of Mexico City</w:t>
      </w:r>
    </w:p>
    <w:bookmarkEnd w:id="21"/>
    <w:bookmarkStart w:id="22" w:name="X5f8bac6e999642b0022f5c776e91e7db10d2a07"/>
    <w:p>
      <w:pPr>
        <w:pStyle w:val="Heading2"/>
      </w:pPr>
      <w:r>
        <w:t xml:space="preserve">Service Portfolio Analysis: Mexico City Market Specifics</w:t>
      </w:r>
    </w:p>
    <w:p>
      <w:pPr>
        <w:pStyle w:val="FirstParagraph"/>
      </w:pPr>
      <w:r>
        <w:t xml:space="preserve">The unique demographic and environmental conditions of Mexico City have shaped our service offerings. As an optometrist practice deeply embedded in this megacity, we've tailored services to address local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(MXN)</w:t>
            </w:r>
          </w:p>
        </w:tc>
        <w:tc>
          <w:tcPr/>
          <w:p>
            <w:pPr>
              <w:pStyle w:val="Compact"/>
              <w:jc w:val="left"/>
            </w:pPr>
            <w:r>
              <w:t xml:space="preserve">% of Total Revenue</w:t>
            </w:r>
          </w:p>
        </w:tc>
        <w:tc>
          <w:tcPr/>
          <w:p>
            <w:pPr>
              <w:pStyle w:val="Compact"/>
              <w:jc w:val="left"/>
            </w:pPr>
            <w:r>
              <w:t xml:space="preserve">Key Mexico City Drivers</w:t>
            </w:r>
          </w:p>
        </w:tc>
      </w:tr>
      <w:tr>
        <w:tc>
          <w:tcPr/>
          <w:p>
            <w:pPr>
              <w:pStyle w:val="Compact"/>
              <w:jc w:val="left"/>
            </w:pPr>
            <w:r>
              <w:t xml:space="preserve">Comprehensive Eye Exams</w:t>
            </w:r>
          </w:p>
        </w:tc>
        <w:tc>
          <w:tcPr/>
          <w:p>
            <w:pPr>
              <w:pStyle w:val="Compact"/>
              <w:jc w:val="left"/>
            </w:pPr>
            <w:r>
              <w:t xml:space="preserve">583,480</w:t>
            </w:r>
          </w:p>
        </w:tc>
        <w:tc>
          <w:tcPr/>
          <w:p>
            <w:pPr>
              <w:pStyle w:val="Compact"/>
              <w:jc w:val="left"/>
            </w:pPr>
            <w:r>
              <w:t xml:space="preserve">40%</w:t>
            </w:r>
          </w:p>
        </w:tc>
        <w:tc>
          <w:tcPr/>
          <w:p>
            <w:pPr>
              <w:pStyle w:val="Compact"/>
              <w:jc w:val="left"/>
            </w:pPr>
            <w:r>
              <w:t xml:space="preserve">Campus health programs at UNAM and IPN; rising digital eye strain from Mexico City's tech sector growth</w:t>
            </w:r>
          </w:p>
        </w:tc>
      </w:tr>
      <w:tr>
        <w:tc>
          <w:tcPr/>
          <w:p>
            <w:pPr>
              <w:pStyle w:val="Compact"/>
              <w:jc w:val="left"/>
            </w:pPr>
            <w:r>
              <w:t xml:space="preserve">Premium Eyewear (Frames + Lenses)</w:t>
            </w:r>
          </w:p>
        </w:tc>
        <w:tc>
          <w:tcPr/>
          <w:p>
            <w:pPr>
              <w:pStyle w:val="Compact"/>
              <w:jc w:val="left"/>
            </w:pPr>
            <w:r>
              <w:t xml:space="preserve">652,910</w:t>
            </w:r>
          </w:p>
        </w:tc>
        <w:tc>
          <w:tcPr/>
          <w:p>
            <w:pPr>
              <w:pStyle w:val="Compact"/>
              <w:jc w:val="left"/>
            </w:pPr>
            <w:r>
              <w:t xml:space="preserve">45%</w:t>
            </w:r>
          </w:p>
        </w:tc>
        <w:tc>
          <w:tcPr/>
          <w:p>
            <w:pPr>
              <w:pStyle w:val="Compact"/>
              <w:jc w:val="left"/>
            </w:pPr>
            <w:r>
              <w:t xml:space="preserve">High demand for UV-protected sunglasses due to Mexico City's intense solar radiation; luxury brand partnerships</w:t>
            </w:r>
          </w:p>
        </w:tc>
      </w:tr>
      <w:tr>
        <w:tc>
          <w:tcPr/>
          <w:p>
            <w:pPr>
              <w:pStyle w:val="Compact"/>
              <w:jc w:val="left"/>
            </w:pPr>
            <w:r>
              <w:t xml:space="preserve">Digital Eye Care Packages</w:t>
            </w:r>
          </w:p>
        </w:tc>
        <w:tc>
          <w:tcPr/>
          <w:p>
            <w:pPr>
              <w:pStyle w:val="Compact"/>
              <w:jc w:val="left"/>
            </w:pPr>
            <w:r>
              <w:t xml:space="preserve">123,680</w:t>
            </w:r>
          </w:p>
        </w:tc>
        <w:tc>
          <w:tcPr/>
          <w:p>
            <w:pPr>
              <w:pStyle w:val="Compact"/>
              <w:jc w:val="left"/>
            </w:pPr>
            <w:r>
              <w:t xml:space="preserve">8.5%</w:t>
            </w:r>
          </w:p>
        </w:tc>
        <w:tc>
          <w:tcPr/>
          <w:p>
            <w:pPr>
              <w:pStyle w:val="Compact"/>
              <w:jc w:val="left"/>
            </w:pPr>
            <w:r>
              <w:t xml:space="preserve">Negotiated corporate contracts with Mexico City's financial district firms addressing screen fatigue</w:t>
            </w:r>
          </w:p>
        </w:tc>
      </w:tr>
      <w:tr>
        <w:tc>
          <w:tcPr/>
          <w:p>
            <w:pPr>
              <w:pStyle w:val="Compact"/>
              <w:jc w:val="left"/>
            </w:pPr>
            <w:r>
              <w:t xml:space="preserve">Surgical Co-management (Glaucoma/Cataracts)</w:t>
            </w:r>
          </w:p>
        </w:tc>
        <w:tc>
          <w:tcPr/>
          <w:p>
            <w:pPr>
              <w:pStyle w:val="Compact"/>
              <w:jc w:val="left"/>
            </w:pPr>
            <w:r>
              <w:t xml:space="preserve">98,630</w:t>
            </w:r>
          </w:p>
        </w:tc>
        <w:tc>
          <w:tcPr/>
          <w:p>
            <w:pPr>
              <w:pStyle w:val="Compact"/>
              <w:jc w:val="left"/>
            </w:pPr>
            <w:r>
              <w:t xml:space="preserve">6.8%</w:t>
            </w:r>
          </w:p>
        </w:tc>
        <w:tc>
          <w:tcPr/>
          <w:p>
            <w:pPr>
              <w:pStyle w:val="Compact"/>
              <w:jc w:val="left"/>
            </w:pPr>
            <w:r>
              <w:t xml:space="preserve">Partnerships with Mexico City's top ophthalmology centers for seamless patient referrals</w:t>
            </w:r>
          </w:p>
        </w:tc>
      </w:tr>
      <w:tr>
        <w:tc>
          <w:tcPr/>
          <w:p>
            <w:pPr>
              <w:pStyle w:val="Compact"/>
              <w:jc w:val="left"/>
            </w:pPr>
            <w:r>
              <w:t xml:space="preserve">Total</w:t>
            </w:r>
          </w:p>
        </w:tc>
        <w:tc>
          <w:tcPr/>
          <w:p>
            <w:pPr>
              <w:pStyle w:val="Compact"/>
              <w:jc w:val="left"/>
            </w:pPr>
            <w:r>
              <w:rPr>
                <w:bCs/>
                <w:b/>
              </w:rPr>
              <w:t xml:space="preserve">1,458,700</w:t>
            </w:r>
          </w:p>
        </w:tc>
        <w:tc>
          <w:tcPr/>
          <w:p>
            <w:pPr>
              <w:pStyle w:val="Compact"/>
              <w:jc w:val="left"/>
            </w:pPr>
            <w:r>
              <w:rPr>
                <w:bCs/>
                <w:b/>
              </w:rPr>
              <w:t xml:space="preserve">100%</w:t>
            </w:r>
          </w:p>
        </w:tc>
        <w:tc>
          <w:tcPr/>
          <w:p>
            <w:pPr>
              <w:pStyle w:val="Compact"/>
            </w:pPr>
          </w:p>
        </w:tc>
      </w:tr>
    </w:tbl>
    <w:bookmarkEnd w:id="22"/>
    <w:bookmarkStart w:id="23" w:name="Xdd35edcba19376f7294e1ba706a2e91697bd569"/>
    <w:p>
      <w:pPr>
        <w:pStyle w:val="Heading2"/>
      </w:pPr>
      <w:r>
        <w:t xml:space="preserve">Market Dynamics in Mexico City: Critical Success Factors</w:t>
      </w:r>
    </w:p>
    <w:p>
      <w:pPr>
        <w:pStyle w:val="FirstParagraph"/>
      </w:pPr>
      <w:r>
        <w:t xml:space="preserve">Mexico City's optometry market presents distinct opportunities and challenges that directly impact our Sales Report. The city's population of 21 million requires specialized approaches, as evidenced by our 37% increase in patients over age 65 – a segment growing faster than national averages due to aging demographics in Mexico City.</w:t>
      </w:r>
    </w:p>
    <w:p>
      <w:pPr>
        <w:pStyle w:val="BodyText"/>
      </w:pPr>
      <w:r>
        <w:t xml:space="preserve">Urban environmental factors drive key revenue streams:</w:t>
      </w:r>
    </w:p>
    <w:p>
      <w:pPr>
        <w:numPr>
          <w:ilvl w:val="0"/>
          <w:numId w:val="1002"/>
        </w:numPr>
        <w:pStyle w:val="Compact"/>
      </w:pPr>
      <w:r>
        <w:t xml:space="preserve">Particulate matter levels (PM2.5) exceeding WHO guidelines necessitate premium anti-reflective coatings, contributing 19% of optical sales</w:t>
      </w:r>
    </w:p>
    <w:p>
      <w:pPr>
        <w:numPr>
          <w:ilvl w:val="0"/>
          <w:numId w:val="1002"/>
        </w:numPr>
        <w:pStyle w:val="Compact"/>
      </w:pPr>
      <w:r>
        <w:t xml:space="preserve">High solar intensity in Mexico City (30% more UV radiation than coastal cities) makes polarized sunglasses a must-have product</w:t>
      </w:r>
    </w:p>
    <w:p>
      <w:pPr>
        <w:numPr>
          <w:ilvl w:val="0"/>
          <w:numId w:val="1002"/>
        </w:numPr>
        <w:pStyle w:val="Compact"/>
      </w:pPr>
      <w:r>
        <w:t xml:space="preserve">Digital adoption rates among Mexico City's youth (85%) correlate directly with our 25% jump in computer vision syndrome consultations</w:t>
      </w:r>
    </w:p>
    <w:bookmarkEnd w:id="23"/>
    <w:bookmarkStart w:id="24" w:name="X6b2c8a42226942662541f9d5e003cc192a3a248"/>
    <w:p>
      <w:pPr>
        <w:pStyle w:val="Heading2"/>
      </w:pPr>
      <w:r>
        <w:t xml:space="preserve">Customer Insights: Mexico City Patient Profile</w:t>
      </w:r>
    </w:p>
    <w:p>
      <w:pPr>
        <w:pStyle w:val="FirstParagraph"/>
      </w:pPr>
      <w:r>
        <w:t xml:space="preserve">Our Sales Report reveals compelling patterns in Mexico City patient behavior:</w:t>
      </w:r>
    </w:p>
    <w:p>
      <w:pPr>
        <w:numPr>
          <w:ilvl w:val="0"/>
          <w:numId w:val="1003"/>
        </w:numPr>
        <w:pStyle w:val="Compact"/>
      </w:pPr>
      <w:r>
        <w:rPr>
          <w:bCs/>
          <w:b/>
        </w:rPr>
        <w:t xml:space="preserve">Demographics:</w:t>
      </w:r>
      <w:r>
        <w:t xml:space="preserve"> </w:t>
      </w:r>
      <w:r>
        <w:t xml:space="preserve">68% of patients are aged 25-45, primarily working professionals in Mexico City's business hubs (Polanco, Condesa, Santa Fe)</w:t>
      </w:r>
    </w:p>
    <w:p>
      <w:pPr>
        <w:numPr>
          <w:ilvl w:val="0"/>
          <w:numId w:val="1003"/>
        </w:numPr>
        <w:pStyle w:val="Compact"/>
      </w:pPr>
      <w:r>
        <w:rPr>
          <w:bCs/>
          <w:b/>
        </w:rPr>
        <w:t xml:space="preserve">Purchasing Power:</w:t>
      </w:r>
      <w:r>
        <w:t xml:space="preserve"> </w:t>
      </w:r>
      <w:r>
        <w:t xml:space="preserve">Average transaction value increased by 14% as middle-class consumers prioritize eye health services after Mexico City's healthcare reforms</w:t>
      </w:r>
    </w:p>
    <w:p>
      <w:pPr>
        <w:numPr>
          <w:ilvl w:val="0"/>
          <w:numId w:val="1003"/>
        </w:numPr>
        <w:pStyle w:val="Compact"/>
      </w:pPr>
      <w:r>
        <w:rPr>
          <w:bCs/>
          <w:b/>
        </w:rPr>
        <w:t xml:space="preserve">Satisfaction Drivers:</w:t>
      </w:r>
      <w:r>
        <w:t xml:space="preserve"> </w:t>
      </w:r>
      <w:r>
        <w:t xml:space="preserve">Patients most value same-day appointments (78% satisfaction rate) and bilingual (Spanish/English) service – critical in cosmopolitan Mexico City</w:t>
      </w:r>
    </w:p>
    <w:bookmarkEnd w:id="24"/>
    <w:bookmarkStart w:id="25" w:name="X6f6e2970e2a2006567eec3a25f160678a57793f"/>
    <w:p>
      <w:pPr>
        <w:pStyle w:val="Heading2"/>
      </w:pPr>
      <w:r>
        <w:t xml:space="preserve">Strategic Challenges &amp; Opportunities in Mexico City</w:t>
      </w:r>
    </w:p>
    <w:p>
      <w:pPr>
        <w:pStyle w:val="FirstParagraph"/>
      </w:pPr>
      <w:r>
        <w:t xml:space="preserve">Operating as an optometrist practice in Mexico City requires navigating specific market constraints:</w:t>
      </w:r>
    </w:p>
    <w:p>
      <w:pPr>
        <w:numPr>
          <w:ilvl w:val="0"/>
          <w:numId w:val="1004"/>
        </w:numPr>
        <w:pStyle w:val="Compact"/>
      </w:pPr>
      <w:r>
        <w:rPr>
          <w:bCs/>
          <w:b/>
        </w:rPr>
        <w:t xml:space="preserve">Challenge:</w:t>
      </w:r>
      <w:r>
        <w:t xml:space="preserve"> </w:t>
      </w:r>
      <w:r>
        <w:t xml:space="preserve">High competition from chain optometry clinics (e.g., Óptica Océano) in commercial zones – countered by our personalized service model</w:t>
      </w:r>
    </w:p>
    <w:p>
      <w:pPr>
        <w:numPr>
          <w:ilvl w:val="0"/>
          <w:numId w:val="1004"/>
        </w:numPr>
        <w:pStyle w:val="Compact"/>
      </w:pPr>
      <w:r>
        <w:rPr>
          <w:bCs/>
          <w:b/>
        </w:rPr>
        <w:t xml:space="preserve">Opportunity:</w:t>
      </w:r>
      <w:r>
        <w:t xml:space="preserve"> </w:t>
      </w:r>
      <w:r>
        <w:t xml:space="preserve">Mexico City's 2023 "Vision Health" municipal initiative offers tax incentives for practices providing community screenings, which we've leveraged to gain 1,400 new patients</w:t>
      </w:r>
    </w:p>
    <w:p>
      <w:pPr>
        <w:numPr>
          <w:ilvl w:val="0"/>
          <w:numId w:val="1004"/>
        </w:numPr>
        <w:pStyle w:val="Compact"/>
      </w:pPr>
      <w:r>
        <w:rPr>
          <w:bCs/>
          <w:b/>
        </w:rPr>
        <w:t xml:space="preserve">Innovation Response:</w:t>
      </w:r>
      <w:r>
        <w:t xml:space="preserve"> </w:t>
      </w:r>
      <w:r>
        <w:t xml:space="preserve">Developed Mexico City-specific product bundles including: "Cenotl Package" (sun protection + digital eye care) and "Zócalo Wellness" for tourists visiting Mexico City's historic center</w:t>
      </w:r>
    </w:p>
    <w:bookmarkEnd w:id="25"/>
    <w:bookmarkStart w:id="26" w:name="X8c62208618866e52297752207616365d09411e1"/>
    <w:p>
      <w:pPr>
        <w:pStyle w:val="Heading2"/>
      </w:pPr>
      <w:r>
        <w:t xml:space="preserve">Recommendations for Continued Growth in Mexico City</w:t>
      </w:r>
    </w:p>
    <w:p>
      <w:pPr>
        <w:pStyle w:val="FirstParagraph"/>
      </w:pPr>
      <w:r>
        <w:t xml:space="preserve">Based on our comprehensive Sales Report analysis, we recommend three strategic initiatives to capitalize on Mexico City's unique market:</w:t>
      </w:r>
    </w:p>
    <w:p>
      <w:pPr>
        <w:numPr>
          <w:ilvl w:val="0"/>
          <w:numId w:val="1005"/>
        </w:numPr>
        <w:pStyle w:val="Compact"/>
      </w:pPr>
      <w:r>
        <w:rPr>
          <w:bCs/>
          <w:b/>
        </w:rPr>
        <w:t xml:space="preserve">Expand Community Outreach:</w:t>
      </w:r>
      <w:r>
        <w:t xml:space="preserve"> </w:t>
      </w:r>
      <w:r>
        <w:t xml:space="preserve">Partner with Mexico City public schools (30+ new contracts pending) to address childhood myopia – a growing concern in urban areas</w:t>
      </w:r>
    </w:p>
    <w:p>
      <w:pPr>
        <w:numPr>
          <w:ilvl w:val="0"/>
          <w:numId w:val="1005"/>
        </w:numPr>
        <w:pStyle w:val="Compact"/>
      </w:pPr>
      <w:r>
        <w:rPr>
          <w:bCs/>
          <w:b/>
        </w:rPr>
        <w:t xml:space="preserve">Digital Transformation:</w:t>
      </w:r>
      <w:r>
        <w:t xml:space="preserve"> </w:t>
      </w:r>
      <w:r>
        <w:t xml:space="preserve">Launch "Mexico City Eye Health App" for appointment management and personalized UV index alerts, targeting the city's 89% smartphone penetration</w:t>
      </w:r>
    </w:p>
    <w:p>
      <w:pPr>
        <w:numPr>
          <w:ilvl w:val="0"/>
          <w:numId w:val="1005"/>
        </w:numPr>
        <w:pStyle w:val="Compact"/>
      </w:pPr>
      <w:r>
        <w:rPr>
          <w:bCs/>
          <w:b/>
        </w:rPr>
        <w:t xml:space="preserve">Premium Service Tier:</w:t>
      </w:r>
      <w:r>
        <w:t xml:space="preserve"> </w:t>
      </w:r>
      <w:r>
        <w:t xml:space="preserve">Introduce "VIP Mexico City Package" with luxury eyewear at locations near exclusive neighborhoods like Lomas de Chapultepec, capitalizing on high-income demographics</w:t>
      </w:r>
    </w:p>
    <w:bookmarkEnd w:id="26"/>
    <w:bookmarkStart w:id="27" w:name="Xaaa4a24a744623b727c6fa50a55931d7912cd64"/>
    <w:p>
      <w:pPr>
        <w:pStyle w:val="Heading2"/>
      </w:pPr>
      <w:r>
        <w:t xml:space="preserve">Conclusion: Positioning as Mexico City's Optometrist Leader</w:t>
      </w:r>
    </w:p>
    <w:p>
      <w:pPr>
        <w:pStyle w:val="FirstParagraph"/>
      </w:pPr>
      <w:r>
        <w:t xml:space="preserve">This Sales Report confirms our position as a market leader among optometrist practices in Mexico City. The strategic alignment of services with Mexico City's environmental realities, demographic shifts, and urban lifestyle patterns has driven exceptional performance. As the only optometry clinic in Mexico City to consistently exceed industry growth rates for three consecutive quarters, we are poised for 25% revenue growth in Q4 2023.</w:t>
      </w:r>
    </w:p>
    <w:p>
      <w:pPr>
        <w:pStyle w:val="BodyText"/>
      </w:pPr>
      <w:r>
        <w:t xml:space="preserve">Our success demonstrates that specialized healthcare delivery tailored to Mexico City's unique context – from air quality considerations to cultural preferences – is not merely advantageous but essential. The data compels us to double down on localized service innovation, ensuring our Mexico City optometrist practice remains the trusted eye care provider for this dynamic metropolis. As we move forward, every strategic decision will center on enhancing the patient experience within Mexico City's distinct urban ecosystem.</w:t>
      </w:r>
    </w:p>
    <w:p>
      <w:pPr>
        <w:pStyle w:val="BodyText"/>
      </w:pPr>
      <w:r>
        <w:rPr>
          <w:iCs/>
          <w:i/>
        </w:rPr>
        <w:t xml:space="preserve">Sales Report Prepared by: [Your Name], Optometry Practice Management</w:t>
      </w:r>
      <w:r>
        <w:br/>
      </w:r>
      <w:r>
        <w:rPr>
          <w:iCs/>
          <w:i/>
        </w:rPr>
        <w:t xml:space="preserve">Location: Mexico City, Mexico | 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Mexico City</dc:title>
  <dc:creator/>
  <dc:language>en</dc:language>
  <cp:keywords/>
  <dcterms:created xsi:type="dcterms:W3CDTF">2026-07-21T05:50:57Z</dcterms:created>
  <dcterms:modified xsi:type="dcterms:W3CDTF">2026-07-21T05:50:57Z</dcterms:modified>
</cp:coreProperties>
</file>

<file path=docProps/custom.xml><?xml version="1.0" encoding="utf-8"?>
<Properties xmlns="http://schemas.openxmlformats.org/officeDocument/2006/custom-properties" xmlns:vt="http://schemas.openxmlformats.org/officeDocument/2006/docPropsVTypes"/>
</file>