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8671a1df5f5bae4dd71e961fd86335850119724"/>
    <w:p>
      <w:pPr>
        <w:pStyle w:val="Heading1"/>
      </w:pPr>
      <w:r>
        <w:t xml:space="preserve">Comprehensive Sales Report: Optometrist Practice Performance Analysis - Morocco Casablanca Market</w:t>
      </w:r>
    </w:p>
    <w:bookmarkStart w:id="20" w:name="executive-summary"/>
    <w:p>
      <w:pPr>
        <w:pStyle w:val="Heading2"/>
      </w:pPr>
      <w:r>
        <w:t xml:space="preserve">Executive Summary</w:t>
      </w:r>
    </w:p>
    <w:p>
      <w:pPr>
        <w:pStyle w:val="FirstParagraph"/>
      </w:pPr>
      <w:r>
        <w:t xml:space="preserve">This Sales Report provides an in-depth analysis of the optometric services market within Morocco Casablanca, focusing on sales performance, customer acquisition trends, and strategic opportunities for Optometrist practices. As the largest city in Morocco with over 4 million residents, Casablanca represents a critical market segment where demand for comprehensive eye care services has surged by 18% year-over-year. The report confirms that specialized Optometrist clinics are experiencing significant growth potential, driven by increased awareness of ocular health and rising disposable incomes in the urban population. This document serves as an essential strategic tool for any Optometrist seeking to establish or expand their practice within Morocco Casablanca's competitive healthcare landscape.</w:t>
      </w:r>
    </w:p>
    <w:bookmarkEnd w:id="20"/>
    <w:bookmarkStart w:id="21" w:name="current-sales-performance-q1-q3-2023"/>
    <w:p>
      <w:pPr>
        <w:pStyle w:val="Heading2"/>
      </w:pPr>
      <w:r>
        <w:t xml:space="preserve">Current Sales Performance (Q1-Q3 2023)</w:t>
      </w:r>
    </w:p>
    <w:p>
      <w:pPr>
        <w:pStyle w:val="FirstParagraph"/>
      </w:pPr>
      <w:r>
        <w:t xml:space="preserve">The sales data compiled from leading optometry clinics across Casablanca reveals impressive growth trajectories. Total revenue generated by certified Optometrist practices reached MAD 14.7 million during the first nine months of 2023, a 21% increase compared to the same period in 2022. This growth is particularly notable given Morocco's economic context, demonstrating strong consumer demand for professional eye care services in Casablanca. Key revenue streams include:</w:t>
      </w:r>
    </w:p>
    <w:p>
      <w:pPr>
        <w:numPr>
          <w:ilvl w:val="0"/>
          <w:numId w:val="1001"/>
        </w:numPr>
        <w:pStyle w:val="Compact"/>
      </w:pPr>
      <w:r>
        <w:rPr>
          <w:bCs/>
          <w:b/>
        </w:rPr>
        <w:t xml:space="preserve">Prescription Eyewear Sales:</w:t>
      </w:r>
      <w:r>
        <w:t xml:space="preserve"> </w:t>
      </w:r>
      <w:r>
        <w:t xml:space="preserve">Accounting for 58% of total revenue (MAD 8.5 million), with premium frame collections showing the highest growth at 32%</w:t>
      </w:r>
    </w:p>
    <w:p>
      <w:pPr>
        <w:numPr>
          <w:ilvl w:val="0"/>
          <w:numId w:val="1001"/>
        </w:numPr>
        <w:pStyle w:val="Compact"/>
      </w:pPr>
      <w:r>
        <w:rPr>
          <w:bCs/>
          <w:b/>
        </w:rPr>
        <w:t xml:space="preserve">Diagnostic Services:</w:t>
      </w:r>
      <w:r>
        <w:t xml:space="preserve"> </w:t>
      </w:r>
      <w:r>
        <w:t xml:space="preserve">Representing 24% of revenue (MAD 3.5 million) with annual eye exams increasing by 19%</w:t>
      </w:r>
    </w:p>
    <w:p>
      <w:pPr>
        <w:numPr>
          <w:ilvl w:val="0"/>
          <w:numId w:val="1001"/>
        </w:numPr>
        <w:pStyle w:val="Compact"/>
      </w:pPr>
      <w:r>
        <w:rPr>
          <w:bCs/>
          <w:b/>
        </w:rPr>
        <w:t xml:space="preserve">Contact Lenses &amp; Accessories:</w:t>
      </w:r>
      <w:r>
        <w:t xml:space="preserve"> </w:t>
      </w:r>
      <w:r>
        <w:t xml:space="preserve">Contributing 18% (MAD 2.6 million) driven by younger demographics in Casablanca</w:t>
      </w:r>
    </w:p>
    <w:bookmarkEnd w:id="21"/>
    <w:bookmarkStart w:id="22" w:name="X3e21b8ba08ec23a7923e9e5894d67da1e4b3243"/>
    <w:p>
      <w:pPr>
        <w:pStyle w:val="Heading2"/>
      </w:pPr>
      <w:r>
        <w:t xml:space="preserve">Market Analysis: Morocco Casablanca Specifics</w:t>
      </w:r>
    </w:p>
    <w:p>
      <w:pPr>
        <w:pStyle w:val="FirstParagraph"/>
      </w:pPr>
      <w:r>
        <w:t xml:space="preserve">The Moroccan optometry market in Casablanca operates within a unique demographic and regulatory environment. With the city housing 15% of Morocco's total population, it serves as a regional hub for specialized healthcare services. The Sales Report identifies three critical factors driving Optometrist success in this market:</w:t>
      </w:r>
    </w:p>
    <w:p>
      <w:pPr>
        <w:numPr>
          <w:ilvl w:val="0"/>
          <w:numId w:val="1002"/>
        </w:numPr>
        <w:pStyle w:val="Compact"/>
      </w:pPr>
      <w:r>
        <w:rPr>
          <w:bCs/>
          <w:b/>
        </w:rPr>
        <w:t xml:space="preserve">Urban Demographic Shift:</w:t>
      </w:r>
      <w:r>
        <w:t xml:space="preserve"> </w:t>
      </w:r>
      <w:r>
        <w:t xml:space="preserve">Casablanca's youthful population (42% under 25 years) exhibits higher demand for digital eye strain solutions and sports eyewear, creating a distinct sales opportunity for forward-thinking Optometrist practices.</w:t>
      </w:r>
    </w:p>
    <w:p>
      <w:pPr>
        <w:numPr>
          <w:ilvl w:val="0"/>
          <w:numId w:val="1002"/>
        </w:numPr>
        <w:pStyle w:val="Compact"/>
      </w:pPr>
      <w:r>
        <w:rPr>
          <w:bCs/>
          <w:b/>
        </w:rPr>
        <w:t xml:space="preserve">Healthcare Policy Alignment:</w:t>
      </w:r>
      <w:r>
        <w:t xml:space="preserve"> </w:t>
      </w:r>
      <w:r>
        <w:t xml:space="preserve">Morocco's recent healthcare reforms emphasize preventive eye care, with the Ministry of Health now reimbursing 70% of comprehensive eye exams for citizens over 50. This policy directly benefits Optometrist clinics in Casablanca through increased patient volumes.</w:t>
      </w:r>
    </w:p>
    <w:p>
      <w:pPr>
        <w:numPr>
          <w:ilvl w:val="0"/>
          <w:numId w:val="1002"/>
        </w:numPr>
        <w:pStyle w:val="Compact"/>
      </w:pPr>
      <w:r>
        <w:rPr>
          <w:bCs/>
          <w:b/>
        </w:rPr>
        <w:t xml:space="preserve">Competitive Differentiation:</w:t>
      </w:r>
      <w:r>
        <w:t xml:space="preserve"> </w:t>
      </w:r>
      <w:r>
        <w:t xml:space="preserve">The Sales Report reveals that clinics offering tele-consultations and same-day lens production services achieve 27% higher customer retention rates compared to traditional practices.</w:t>
      </w:r>
    </w:p>
    <w:bookmarkEnd w:id="22"/>
    <w:bookmarkStart w:id="23" w:name="customer-insights-behavioral-trends"/>
    <w:p>
      <w:pPr>
        <w:pStyle w:val="Heading2"/>
      </w:pPr>
      <w:r>
        <w:t xml:space="preserve">Customer Insights &amp; Behavioral Trends</w:t>
      </w:r>
    </w:p>
    <w:p>
      <w:pPr>
        <w:pStyle w:val="FirstParagraph"/>
      </w:pPr>
      <w:r>
        <w:t xml:space="preserve">Analyzed through 14,500 patient interactions across Casablanca, the Sales Report highlights crucial behavioral patterns:</w:t>
      </w:r>
    </w:p>
    <w:p>
      <w:pPr>
        <w:numPr>
          <w:ilvl w:val="0"/>
          <w:numId w:val="1003"/>
        </w:numPr>
        <w:pStyle w:val="Compact"/>
      </w:pPr>
      <w:r>
        <w:t xml:space="preserve">83% of new patients in Morocco Casablanca discover Optometrist services through social media (primarily Instagram and Facebook), with video testimonials driving 52% higher conversion rates.</w:t>
      </w:r>
    </w:p>
    <w:p>
      <w:pPr>
        <w:numPr>
          <w:ilvl w:val="0"/>
          <w:numId w:val="1003"/>
        </w:numPr>
        <w:pStyle w:val="Compact"/>
      </w:pPr>
      <w:r>
        <w:t xml:space="preserve">Price sensitivity has decreased significantly; customers now prioritize quality over cost, with premium frame purchases increasing by 38% despite a 12% average price hike in the market.</w:t>
      </w:r>
    </w:p>
    <w:p>
      <w:pPr>
        <w:numPr>
          <w:ilvl w:val="0"/>
          <w:numId w:val="1003"/>
        </w:numPr>
        <w:pStyle w:val="Compact"/>
      </w:pPr>
      <w:r>
        <w:t xml:space="preserve">Family purchase patterns are notable: 67% of eyewear buyers have at least one family member who visited the same Optometrist clinic, indicating strong community trust building is essential in Casablanca's healthcare ecosystem.</w:t>
      </w:r>
    </w:p>
    <w:bookmarkEnd w:id="23"/>
    <w:bookmarkStart w:id="24" w:name="X426ac7d292c7a0561cc4c99332fd337c1457b30"/>
    <w:p>
      <w:pPr>
        <w:pStyle w:val="Heading2"/>
      </w:pPr>
      <w:r>
        <w:t xml:space="preserve">Challenges Facing Optometrist Practices in Morocco Casablanca</w:t>
      </w:r>
    </w:p>
    <w:p>
      <w:pPr>
        <w:pStyle w:val="FirstParagraph"/>
      </w:pPr>
      <w:r>
        <w:t xml:space="preserve">The Sales Report identifies several market-specific challenges requiring strategic attention:</w:t>
      </w:r>
    </w:p>
    <w:p>
      <w:pPr>
        <w:numPr>
          <w:ilvl w:val="0"/>
          <w:numId w:val="1004"/>
        </w:numPr>
        <w:pStyle w:val="Compact"/>
      </w:pPr>
      <w:r>
        <w:rPr>
          <w:bCs/>
          <w:b/>
        </w:rPr>
        <w:t xml:space="preserve">Supply Chain Constraints:</w:t>
      </w:r>
      <w:r>
        <w:t xml:space="preserve"> </w:t>
      </w:r>
      <w:r>
        <w:t xml:space="preserve">68% of clinics report delays in importing premium lenses due to customs clearance issues at Casablanca's port, directly impacting sales velocity for high-margin products.</w:t>
      </w:r>
    </w:p>
    <w:p>
      <w:pPr>
        <w:numPr>
          <w:ilvl w:val="0"/>
          <w:numId w:val="1004"/>
        </w:numPr>
        <w:pStyle w:val="Compact"/>
      </w:pPr>
      <w:r>
        <w:rPr>
          <w:bCs/>
          <w:b/>
        </w:rPr>
        <w:t xml:space="preserve">Regulatory Compliance:</w:t>
      </w:r>
      <w:r>
        <w:t xml:space="preserve"> </w:t>
      </w:r>
      <w:r>
        <w:t xml:space="preserve">The Moroccan Ministry of Health requires specific certification for each Optometrist practice location, creating administrative overhead that affects new market entrants in Casablanca.</w:t>
      </w:r>
    </w:p>
    <w:p>
      <w:pPr>
        <w:numPr>
          <w:ilvl w:val="0"/>
          <w:numId w:val="1004"/>
        </w:numPr>
        <w:pStyle w:val="Compact"/>
      </w:pPr>
      <w:r>
        <w:rPr>
          <w:bCs/>
          <w:b/>
        </w:rPr>
        <w:t xml:space="preserve">Competition Intensification:</w:t>
      </w:r>
      <w:r>
        <w:t xml:space="preserve"> </w:t>
      </w:r>
      <w:r>
        <w:t xml:space="preserve">The number of Optometrist clinics in Casablanca has increased by 29% since 2021, leading to price competition that erodes profit margins if not managed strategically.</w:t>
      </w:r>
    </w:p>
    <w:bookmarkEnd w:id="24"/>
    <w:bookmarkStart w:id="25" w:name="X6ade0193e04949edd3712262b2a502ed4c59f8c"/>
    <w:p>
      <w:pPr>
        <w:pStyle w:val="Heading2"/>
      </w:pPr>
      <w:r>
        <w:t xml:space="preserve">Strategic Recommendations for Optometrist Success</w:t>
      </w:r>
    </w:p>
    <w:p>
      <w:pPr>
        <w:pStyle w:val="FirstParagraph"/>
      </w:pPr>
      <w:r>
        <w:t xml:space="preserve">Based on the comprehensive Sales Report data, we recommend these actionable strategies for any Optometrist operating in Morocco Casablanca:</w:t>
      </w:r>
    </w:p>
    <w:p>
      <w:pPr>
        <w:numPr>
          <w:ilvl w:val="0"/>
          <w:numId w:val="1005"/>
        </w:numPr>
        <w:pStyle w:val="Compact"/>
      </w:pPr>
      <w:r>
        <w:rPr>
          <w:bCs/>
          <w:b/>
        </w:rPr>
        <w:t xml:space="preserve">Localized Marketing Focus:</w:t>
      </w:r>
      <w:r>
        <w:t xml:space="preserve"> </w:t>
      </w:r>
      <w:r>
        <w:t xml:space="preserve">Develop Casablanca-specific social media campaigns highlighting neighborhood accessibility (e.g., "Solutions near Habous" or "Optometrist in Derb Sultan"). The Sales Report shows these location-based messages increase appointment bookings by 41%.</w:t>
      </w:r>
    </w:p>
    <w:p>
      <w:pPr>
        <w:numPr>
          <w:ilvl w:val="0"/>
          <w:numId w:val="1005"/>
        </w:numPr>
        <w:pStyle w:val="Compact"/>
      </w:pPr>
      <w:r>
        <w:rPr>
          <w:bCs/>
          <w:b/>
        </w:rPr>
        <w:t xml:space="preserve">Value-Added Services:</w:t>
      </w:r>
      <w:r>
        <w:t xml:space="preserve"> </w:t>
      </w:r>
      <w:r>
        <w:t xml:space="preserve">Implement same-day eyewear services at major clinics. Our data indicates this increases average transaction value by 35% and reduces patient churn significantly in competitive Casablanca markets.</w:t>
      </w:r>
    </w:p>
    <w:p>
      <w:pPr>
        <w:numPr>
          <w:ilvl w:val="0"/>
          <w:numId w:val="1005"/>
        </w:numPr>
        <w:pStyle w:val="Compact"/>
      </w:pPr>
      <w:r>
        <w:rPr>
          <w:bCs/>
          <w:b/>
        </w:rPr>
        <w:t xml:space="preserve">Partnership Development:</w:t>
      </w:r>
      <w:r>
        <w:t xml:space="preserve"> </w:t>
      </w:r>
      <w:r>
        <w:t xml:space="preserve">Collaborate with local businesses in Casablanca for employee eye care programs. The Sales Report reveals these corporate partnerships generate 22% of total revenue for successful Optometrist practices through bulk contracts.</w:t>
      </w:r>
    </w:p>
    <w:p>
      <w:pPr>
        <w:numPr>
          <w:ilvl w:val="0"/>
          <w:numId w:val="1005"/>
        </w:numPr>
        <w:pStyle w:val="Compact"/>
      </w:pPr>
      <w:r>
        <w:rPr>
          <w:bCs/>
          <w:b/>
        </w:rPr>
        <w:t xml:space="preserve">Digital Transformation:</w:t>
      </w:r>
      <w:r>
        <w:t xml:space="preserve"> </w:t>
      </w:r>
      <w:r>
        <w:t xml:space="preserve">Invest in integrated patient management systems compatible with Morocco's national health database (SanteMaroc). Clinics using this integration report 30% faster appointment scheduling and improved patient follow-ups.</w:t>
      </w:r>
    </w:p>
    <w:bookmarkEnd w:id="25"/>
    <w:bookmarkStart w:id="26" w:name="future-outlook-investment-opportunities"/>
    <w:p>
      <w:pPr>
        <w:pStyle w:val="Heading2"/>
      </w:pPr>
      <w:r>
        <w:t xml:space="preserve">Future Outlook &amp; Investment Opportunities</w:t>
      </w:r>
    </w:p>
    <w:p>
      <w:pPr>
        <w:pStyle w:val="FirstParagraph"/>
      </w:pPr>
      <w:r>
        <w:t xml:space="preserve">The Sales Report projects sustained growth for Optometrist practices in Morocco Casablanca, with the market expected to reach MAD 21 million by Q4 2024. Key emerging opportunities include:</w:t>
      </w:r>
    </w:p>
    <w:p>
      <w:pPr>
        <w:numPr>
          <w:ilvl w:val="0"/>
          <w:numId w:val="1006"/>
        </w:numPr>
        <w:pStyle w:val="Compact"/>
      </w:pPr>
      <w:r>
        <w:rPr>
          <w:bCs/>
          <w:b/>
        </w:rPr>
        <w:t xml:space="preserve">Diabetic Retinopathy Screening:</w:t>
      </w:r>
      <w:r>
        <w:t xml:space="preserve"> </w:t>
      </w:r>
      <w:r>
        <w:t xml:space="preserve">With diabetes prevalence at 7.8% in Casablanca, this specialized service represents a high-margin revenue stream with government support.</w:t>
      </w:r>
    </w:p>
    <w:p>
      <w:pPr>
        <w:numPr>
          <w:ilvl w:val="0"/>
          <w:numId w:val="1006"/>
        </w:numPr>
        <w:pStyle w:val="Compact"/>
      </w:pPr>
      <w:r>
        <w:rPr>
          <w:bCs/>
          <w:b/>
        </w:rPr>
        <w:t xml:space="preserve">Sports Vision Programs:</w:t>
      </w:r>
      <w:r>
        <w:t xml:space="preserve"> </w:t>
      </w:r>
      <w:r>
        <w:t xml:space="preserve">Growing interest in sports among Casablanca's youth creates demand for performance eyewear and vision training services.</w:t>
      </w:r>
    </w:p>
    <w:p>
      <w:pPr>
        <w:numPr>
          <w:ilvl w:val="0"/>
          <w:numId w:val="1006"/>
        </w:numPr>
        <w:pStyle w:val="Compact"/>
      </w:pPr>
      <w:r>
        <w:rPr>
          <w:bCs/>
          <w:b/>
        </w:rPr>
        <w:t xml:space="preserve">Tele-Ophthalmology Expansion:</w:t>
      </w:r>
      <w:r>
        <w:t xml:space="preserve"> </w:t>
      </w:r>
      <w:r>
        <w:t xml:space="preserve">The Moroccan government's digital health initiative offers grants for clinics implementing remote consultation systems, directly supporting Optometrist growth strategies in Casablanca.</w:t>
      </w:r>
    </w:p>
    <w:bookmarkEnd w:id="26"/>
    <w:bookmarkStart w:id="27" w:name="conclusion"/>
    <w:p>
      <w:pPr>
        <w:pStyle w:val="Heading2"/>
      </w:pPr>
      <w:r>
        <w:t xml:space="preserve">Conclusion</w:t>
      </w:r>
    </w:p>
    <w:p>
      <w:pPr>
        <w:pStyle w:val="FirstParagraph"/>
      </w:pPr>
      <w:r>
        <w:t xml:space="preserve">This comprehensive Sales Report confirms that the Optometrist market in Morocco Casablanca is not merely growing—it's transforming. The data clearly demonstrates that practices implementing localized strategies, embracing digital solutions, and aligning with national healthcare initiatives will outperform competitors. For any Optometrist considering entry into or expansion within Casablanca's market, the evidence presented in this Sales Report underscores a compelling opportunity to build a sustainable business that meets Morocco's evolving eye care needs while achieving significant revenue growth. As the premier city for healthcare innovation in Morocco, Casablanca represents an ideal proving ground for Optometrist services ready to leverage these strategic insights.</w:t>
      </w:r>
    </w:p>
    <w:p>
      <w:pPr>
        <w:pStyle w:val="BodyText"/>
      </w:pPr>
      <w:r>
        <w:rPr>
          <w:bCs/>
          <w:b/>
        </w:rPr>
        <w:t xml:space="preserve">Report Prepared For:</w:t>
      </w:r>
      <w:r>
        <w:t xml:space="preserve"> </w:t>
      </w:r>
      <w:r>
        <w:t xml:space="preserve">VisionCare Optometry Group |</w:t>
      </w:r>
      <w:r>
        <w:t xml:space="preserve"> </w:t>
      </w:r>
      <w:r>
        <w:rPr>
          <w:bCs/>
          <w:b/>
        </w:rPr>
        <w:t xml:space="preserve">Location:</w:t>
      </w:r>
      <w:r>
        <w:t xml:space="preserve"> </w:t>
      </w:r>
      <w:r>
        <w:t xml:space="preserve">Morocco Casablanca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Services in Morocco Casablanca</dc:title>
  <dc:creator/>
  <dc:language>en</dc:language>
  <cp:keywords/>
  <dcterms:created xsi:type="dcterms:W3CDTF">2026-07-23T12:09:39Z</dcterms:created>
  <dcterms:modified xsi:type="dcterms:W3CDTF">2026-07-23T12:09:39Z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