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29" w:name="X8ebd6e16363303963b4a81ef6f5e8acdd3eff47"/>
    <w:p>
      <w:pPr>
        <w:pStyle w:val="Heading1"/>
      </w:pPr>
      <w:r>
        <w:t xml:space="preserve">Comprehensive Sales Report: Optometrist Services in Netherlands Amsterdam</w:t>
      </w:r>
    </w:p>
    <w:bookmarkStart w:id="20" w:name="executive-summary"/>
    <w:p>
      <w:pPr>
        <w:pStyle w:val="Heading2"/>
      </w:pPr>
      <w:r>
        <w:t xml:space="preserve">Executive Summary</w:t>
      </w:r>
    </w:p>
    <w:p>
      <w:pPr>
        <w:pStyle w:val="FirstParagraph"/>
      </w:pPr>
      <w:r>
        <w:t xml:space="preserve">This comprehensive Sales Report presents a detailed analysis of optometric service performance across our clinics in the vibrant city of Amsterdam, Netherlands. The report covers Q3 2023 (July-September) and provides actionable insights for strategic decision-making. Our Amsterdam-based Optometrist practice has demonstrated remarkable growth, achieving a 17.5% year-over-year increase in revenue while solidifying our position as a leading eye care provider in the Netherlands. This Sales Report underscores how our localized approach to optometric services aligns perfectly with Amsterdam's unique healthcare demands and demographic profile.</w:t>
      </w:r>
    </w:p>
    <w:bookmarkEnd w:id="20"/>
    <w:bookmarkStart w:id="21" w:name="Xc25abc9addb201d902ea64c134f5538082ab492"/>
    <w:p>
      <w:pPr>
        <w:pStyle w:val="Heading2"/>
      </w:pPr>
      <w:r>
        <w:t xml:space="preserve">Market Context: Optometry in Netherlands Amsterdam</w:t>
      </w:r>
    </w:p>
    <w:p>
      <w:pPr>
        <w:pStyle w:val="FirstParagraph"/>
      </w:pPr>
      <w:r>
        <w:t xml:space="preserve">Amsterdam represents a critical market for optometric services within the Netherlands. As the nation's economic capital with over 850,000 residents and significant tourist influx, our clinic locations strategically serve both permanent populations and transient visitors. The Dutch healthcare system prioritizes preventive eye care through mandatory annual check-ups for seniors (over 65), creating a consistent client base. Our Sales Report confirms that Amsterdam's demographic profile—characterized by high urban density, aging population, and tech-savvy consumers—has driven exceptional uptake of our comprehensive optometric services.</w:t>
      </w:r>
    </w:p>
    <w:bookmarkEnd w:id="21"/>
    <w:bookmarkStart w:id="22" w:name="q3-2023-sales-performance"/>
    <w:p>
      <w:pPr>
        <w:pStyle w:val="Heading2"/>
      </w:pPr>
      <w:r>
        <w:t xml:space="preserve">Q3 2023 Sales Performance</w:t>
      </w:r>
    </w:p>
    <w:p>
      <w:pPr>
        <w:pStyle w:val="FirstParagraph"/>
      </w:pPr>
      <w:r>
        <w:t xml:space="preserve">Our Amsterdam clinics generated €485,000 in revenue during Q3 2023, exceeding projections by 14.7%. This growth stems from three key drivers:</w:t>
      </w:r>
    </w:p>
    <w:p>
      <w:pPr>
        <w:numPr>
          <w:ilvl w:val="0"/>
          <w:numId w:val="1001"/>
        </w:numPr>
        <w:pStyle w:val="Compact"/>
      </w:pPr>
      <w:r>
        <w:rPr>
          <w:bCs/>
          <w:b/>
        </w:rPr>
        <w:t xml:space="preserve">Increased Client Retention:</w:t>
      </w:r>
      <w:r>
        <w:t xml:space="preserve"> </w:t>
      </w:r>
      <w:r>
        <w:t xml:space="preserve">89% of existing patients returned for annual check-ups (vs. industry average of 76% in Netherlands)</w:t>
      </w:r>
    </w:p>
    <w:p>
      <w:pPr>
        <w:numPr>
          <w:ilvl w:val="0"/>
          <w:numId w:val="1001"/>
        </w:numPr>
        <w:pStyle w:val="Compact"/>
      </w:pPr>
      <w:r>
        <w:rPr>
          <w:bCs/>
          <w:b/>
        </w:rPr>
        <w:t xml:space="preserve">New Patient Acquisition:</w:t>
      </w:r>
      <w:r>
        <w:t xml:space="preserve"> </w:t>
      </w:r>
      <w:r>
        <w:t xml:space="preserve">320 new clients added through targeted campaigns at Amsterdam's business hubs</w:t>
      </w:r>
    </w:p>
    <w:p>
      <w:pPr>
        <w:numPr>
          <w:ilvl w:val="0"/>
          <w:numId w:val="1001"/>
        </w:numPr>
        <w:pStyle w:val="Compact"/>
      </w:pPr>
      <w:r>
        <w:rPr>
          <w:bCs/>
          <w:b/>
        </w:rPr>
        <w:t xml:space="preserve">High-Value Service Uptake:</w:t>
      </w:r>
      <w:r>
        <w:t xml:space="preserve"> </w:t>
      </w:r>
      <w:r>
        <w:t xml:space="preserve">Premium lens technology sales grew by 28% due to Dutch health insurance coverage expansion</w:t>
      </w:r>
    </w:p>
    <w:p>
      <w:pPr>
        <w:pStyle w:val="FirstParagraph"/>
      </w:pPr>
      <w:r>
        <w:t xml:space="preserve">The Sales Report highlights that contact lens fittings now account for 35% of total revenue (up from 29% YoY), reflecting Amsterdam's active lifestyle and demand for modern vision solutions. Our Optometrist team successfully integrated Dutch insurance protocols (e.g., Zorgverzekeringswet compliance), reducing patient out-of-pocket costs by 22% and driving this growth.</w:t>
      </w:r>
    </w:p>
    <w:bookmarkEnd w:id="22"/>
    <w:bookmarkStart w:id="23" w:name="productservice-analysis"/>
    <w:p>
      <w:pPr>
        <w:pStyle w:val="Heading2"/>
      </w:pPr>
      <w:r>
        <w:t xml:space="preserve">Product/Service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w:t>
            </w:r>
          </w:p>
        </w:tc>
        <w:tc>
          <w:tcPr/>
          <w:p>
            <w:pPr>
              <w:pStyle w:val="Compact"/>
              <w:jc w:val="left"/>
            </w:pPr>
            <w:r>
              <w:t xml:space="preserve">% Change YoY</w:t>
            </w:r>
          </w:p>
        </w:tc>
        <w:tc>
          <w:tcPr/>
          <w:p>
            <w:pPr>
              <w:pStyle w:val="Compact"/>
              <w:jc w:val="left"/>
            </w:pPr>
            <w:r>
              <w:t xml:space="preserve">Key Amsterdam Insight</w:t>
            </w:r>
          </w:p>
        </w:tc>
      </w:tr>
      <w:tr>
        <w:tc>
          <w:tcPr/>
          <w:p>
            <w:pPr>
              <w:pStyle w:val="Compact"/>
              <w:jc w:val="left"/>
            </w:pPr>
            <w:r>
              <w:t xml:space="preserve">Comprehensive Eye Exams</w:t>
            </w:r>
          </w:p>
        </w:tc>
        <w:tc>
          <w:tcPr/>
          <w:p>
            <w:pPr>
              <w:pStyle w:val="Compact"/>
              <w:jc w:val="left"/>
            </w:pPr>
            <w:r>
              <w:t xml:space="preserve">210,500</w:t>
            </w:r>
          </w:p>
        </w:tc>
        <w:tc>
          <w:tcPr/>
          <w:p>
            <w:pPr>
              <w:pStyle w:val="Compact"/>
              <w:jc w:val="left"/>
            </w:pPr>
            <w:r>
              <w:t xml:space="preserve">+12.3%</w:t>
            </w:r>
          </w:p>
        </w:tc>
        <w:tc>
          <w:tcPr/>
          <w:p>
            <w:pPr>
              <w:pStyle w:val="Compact"/>
              <w:jc w:val="left"/>
            </w:pPr>
            <w:r>
              <w:t xml:space="preserve">Strong demand from Amsterdam's 48% working-age population (25-54 yrs) requiring employer-mandated screenings</w:t>
            </w:r>
          </w:p>
        </w:tc>
      </w:tr>
      <w:tr>
        <w:tc>
          <w:tcPr/>
          <w:p>
            <w:pPr>
              <w:pStyle w:val="Compact"/>
              <w:jc w:val="left"/>
            </w:pPr>
            <w:r>
              <w:t xml:space="preserve">Premium Eyewear Sales</w:t>
            </w:r>
          </w:p>
        </w:tc>
        <w:tc>
          <w:tcPr/>
          <w:p>
            <w:pPr>
              <w:pStyle w:val="Compact"/>
              <w:jc w:val="left"/>
            </w:pPr>
            <w:r>
              <w:t xml:space="preserve">178,200</w:t>
            </w:r>
          </w:p>
        </w:tc>
        <w:tc>
          <w:tcPr/>
          <w:p>
            <w:pPr>
              <w:pStyle w:val="Compact"/>
              <w:jc w:val="left"/>
            </w:pPr>
            <w:r>
              <w:t xml:space="preserve">+19.6%</w:t>
            </w:r>
          </w:p>
        </w:tc>
        <w:tc>
          <w:tcPr/>
          <w:p>
            <w:pPr>
              <w:pStyle w:val="Compact"/>
              <w:jc w:val="left"/>
            </w:pPr>
            <w:r>
              <w:t xml:space="preserve">Amsterdam's fashion-forward culture drives 45% of clients to choose designer frames (vs. national avg 32%)</w:t>
            </w:r>
          </w:p>
        </w:tc>
      </w:tr>
      <w:tr>
        <w:tc>
          <w:tcPr/>
          <w:p>
            <w:pPr>
              <w:pStyle w:val="Compact"/>
              <w:jc w:val="left"/>
            </w:pPr>
            <w:r>
              <w:t xml:space="preserve">Contact Lens Fittings</w:t>
            </w:r>
          </w:p>
        </w:tc>
        <w:tc>
          <w:tcPr/>
          <w:p>
            <w:pPr>
              <w:pStyle w:val="Compact"/>
              <w:jc w:val="left"/>
            </w:pPr>
            <w:r>
              <w:t xml:space="preserve">96,300</w:t>
            </w:r>
          </w:p>
        </w:tc>
        <w:tc>
          <w:tcPr/>
          <w:p>
            <w:pPr>
              <w:pStyle w:val="Compact"/>
              <w:jc w:val="left"/>
            </w:pPr>
            <w:r>
              <w:t xml:space="preserve">+28.1%</w:t>
            </w:r>
          </w:p>
        </w:tc>
        <w:tc>
          <w:tcPr/>
          <w:p>
            <w:pPr>
              <w:pStyle w:val="Compact"/>
              <w:jc w:val="left"/>
            </w:pPr>
            <w:r>
              <w:t xml:space="preserve">High adoption among Amsterdam's university students (UvA, VU) and digital workforce</w:t>
            </w:r>
          </w:p>
        </w:tc>
      </w:tr>
      <w:tr>
        <w:tc>
          <w:tcPr/>
          <w:p>
            <w:pPr>
              <w:pStyle w:val="Compact"/>
              <w:jc w:val="left"/>
            </w:pPr>
            <w:r>
              <w:t xml:space="preserve">Surgical Consultations</w:t>
            </w:r>
          </w:p>
        </w:tc>
        <w:tc>
          <w:tcPr/>
          <w:p>
            <w:pPr>
              <w:pStyle w:val="Compact"/>
              <w:jc w:val="left"/>
            </w:pPr>
            <w:r>
              <w:t xml:space="preserve">45,000</w:t>
            </w:r>
          </w:p>
        </w:tc>
        <w:tc>
          <w:tcPr/>
          <w:p>
            <w:pPr>
              <w:pStyle w:val="Compact"/>
              <w:jc w:val="left"/>
            </w:pPr>
            <w:r>
              <w:t xml:space="preserve">+8.2%</w:t>
            </w:r>
          </w:p>
        </w:tc>
        <w:tc>
          <w:tcPr/>
          <w:p>
            <w:pPr>
              <w:pStyle w:val="Compact"/>
              <w:jc w:val="left"/>
            </w:pPr>
            <w:r>
              <w:t xml:space="preserve">Steady growth due to increased awareness of AMD treatment in Amsterdam's aging population</w:t>
            </w:r>
          </w:p>
        </w:tc>
      </w:tr>
    </w:tbl>
    <w:bookmarkEnd w:id="23"/>
    <w:bookmarkStart w:id="24" w:name="customer-behavior-in-amsterdam"/>
    <w:p>
      <w:pPr>
        <w:pStyle w:val="Heading2"/>
      </w:pPr>
      <w:r>
        <w:t xml:space="preserve">Customer Behavior in Amsterdam</w:t>
      </w:r>
    </w:p>
    <w:p>
      <w:pPr>
        <w:pStyle w:val="FirstParagraph"/>
      </w:pPr>
      <w:r>
        <w:t xml:space="preserve">This Sales Report reveals distinct customer patterns unique to Netherlands Amsterdam:</w:t>
      </w:r>
    </w:p>
    <w:p>
      <w:pPr>
        <w:numPr>
          <w:ilvl w:val="0"/>
          <w:numId w:val="1002"/>
        </w:numPr>
        <w:pStyle w:val="Compact"/>
      </w:pPr>
      <w:r>
        <w:rPr>
          <w:bCs/>
          <w:b/>
        </w:rPr>
        <w:t xml:space="preserve">Urban Accessibility:</w:t>
      </w:r>
      <w:r>
        <w:t xml:space="preserve"> </w:t>
      </w:r>
      <w:r>
        <w:t xml:space="preserve">78% of clients choose our Central District clinic due to proximity to tram stops (Amsterdam's transit network scores highly in EU city rankings)</w:t>
      </w:r>
    </w:p>
    <w:p>
      <w:pPr>
        <w:numPr>
          <w:ilvl w:val="0"/>
          <w:numId w:val="1002"/>
        </w:numPr>
        <w:pStyle w:val="Compact"/>
      </w:pPr>
      <w:r>
        <w:rPr>
          <w:bCs/>
          <w:b/>
        </w:rPr>
        <w:t xml:space="preserve">Digital Preference:</w:t>
      </w:r>
      <w:r>
        <w:t xml:space="preserve"> </w:t>
      </w:r>
      <w:r>
        <w:t xml:space="preserve">63% book appointments via our Dutch-language mobile app, reflecting Amsterdam's tech adoption rate (2nd highest in Netherlands)</w:t>
      </w:r>
    </w:p>
    <w:p>
      <w:pPr>
        <w:numPr>
          <w:ilvl w:val="0"/>
          <w:numId w:val="1002"/>
        </w:numPr>
        <w:pStyle w:val="Compact"/>
      </w:pPr>
      <w:r>
        <w:rPr>
          <w:bCs/>
          <w:b/>
        </w:rPr>
        <w:t xml:space="preserve">Insurance Optimization:</w:t>
      </w:r>
      <w:r>
        <w:t xml:space="preserve"> </w:t>
      </w:r>
      <w:r>
        <w:t xml:space="preserve">Clients increasingly leverage their Dutch health insurance for comprehensive packages, reducing financial barriers to eye care</w:t>
      </w:r>
    </w:p>
    <w:p>
      <w:pPr>
        <w:pStyle w:val="FirstParagraph"/>
      </w:pPr>
      <w:r>
        <w:t xml:space="preserve">The data confirms that Amsterdam residents prioritize preventive care—68% of first-time clients schedule follow-ups within 14 days after initial exams, outperforming the Netherlands national average by 25 percentage points.</w:t>
      </w:r>
    </w:p>
    <w:bookmarkEnd w:id="24"/>
    <w:bookmarkStart w:id="25" w:name="Xd22f8586272713a15ac5bb117fd02424f586d7b"/>
    <w:p>
      <w:pPr>
        <w:pStyle w:val="Heading2"/>
      </w:pPr>
      <w:r>
        <w:t xml:space="preserve">Competitive Landscape &amp; Strategic Positioning</w:t>
      </w:r>
    </w:p>
    <w:p>
      <w:pPr>
        <w:pStyle w:val="FirstParagraph"/>
      </w:pPr>
      <w:r>
        <w:t xml:space="preserve">In the Netherlands Amsterdam market, we maintain a 38% market share in comprehensive optometric services—surpassing competitors through three pillars:</w:t>
      </w:r>
    </w:p>
    <w:p>
      <w:pPr>
        <w:numPr>
          <w:ilvl w:val="0"/>
          <w:numId w:val="1003"/>
        </w:numPr>
        <w:pStyle w:val="Compact"/>
      </w:pPr>
      <w:r>
        <w:rPr>
          <w:bCs/>
          <w:b/>
        </w:rPr>
        <w:t xml:space="preserve">Localized Expertise:</w:t>
      </w:r>
      <w:r>
        <w:t xml:space="preserve"> </w:t>
      </w:r>
      <w:r>
        <w:t xml:space="preserve">Our Optometrist team comprises Dutch-licensed professionals fluent in local healthcare protocols</w:t>
      </w:r>
    </w:p>
    <w:p>
      <w:pPr>
        <w:numPr>
          <w:ilvl w:val="0"/>
          <w:numId w:val="1003"/>
        </w:numPr>
        <w:pStyle w:val="Compact"/>
      </w:pPr>
      <w:r>
        <w:rPr>
          <w:bCs/>
          <w:b/>
        </w:rPr>
        <w:t xml:space="preserve">Community Integration:</w:t>
      </w:r>
      <w:r>
        <w:t xml:space="preserve"> </w:t>
      </w:r>
      <w:r>
        <w:t xml:space="preserve">Partnerships with Amsterdam businesses for employee eye care programs (e.g., ING Bank, Spotify offices)</w:t>
      </w:r>
    </w:p>
    <w:p>
      <w:pPr>
        <w:numPr>
          <w:ilvl w:val="0"/>
          <w:numId w:val="1003"/>
        </w:numPr>
        <w:pStyle w:val="Compact"/>
      </w:pPr>
      <w:r>
        <w:rPr>
          <w:bCs/>
          <w:b/>
        </w:rPr>
        <w:t xml:space="preserve">Sustainability Focus:</w:t>
      </w:r>
      <w:r>
        <w:t xml:space="preserve"> </w:t>
      </w:r>
      <w:r>
        <w:t xml:space="preserve">42% of clients choose eco-friendly frames and lenses—aligning with Amsterdam's carbon-neutral goals</w:t>
      </w:r>
    </w:p>
    <w:bookmarkEnd w:id="25"/>
    <w:bookmarkStart w:id="26" w:name="Xd21269d985c713d53b41aae4440f652f86e3d21"/>
    <w:p>
      <w:pPr>
        <w:pStyle w:val="Heading2"/>
      </w:pPr>
      <w:r>
        <w:t xml:space="preserve">Challenges &amp; Opportunities in Netherlands Amsterdam</w:t>
      </w:r>
    </w:p>
    <w:p>
      <w:pPr>
        <w:pStyle w:val="FirstParagraph"/>
      </w:pPr>
      <w:r>
        <w:t xml:space="preserve">This Sales Report identifies two critical challenges requiring immediate attention:</w:t>
      </w:r>
    </w:p>
    <w:p>
      <w:pPr>
        <w:numPr>
          <w:ilvl w:val="0"/>
          <w:numId w:val="1004"/>
        </w:numPr>
        <w:pStyle w:val="Compact"/>
      </w:pPr>
      <w:r>
        <w:rPr>
          <w:bCs/>
          <w:b/>
        </w:rPr>
        <w:t xml:space="preserve">Staff Shortages:</w:t>
      </w:r>
      <w:r>
        <w:t xml:space="preserve"> </w:t>
      </w:r>
      <w:r>
        <w:t xml:space="preserve">Amsterdam faces a 19% national deficit in licensed Optometrist professionals. Our clinic has initiated training partnerships with Dutch universities to address this.</w:t>
      </w:r>
    </w:p>
    <w:p>
      <w:pPr>
        <w:numPr>
          <w:ilvl w:val="0"/>
          <w:numId w:val="1004"/>
        </w:numPr>
        <w:pStyle w:val="Compact"/>
      </w:pPr>
      <w:r>
        <w:rPr>
          <w:bCs/>
          <w:b/>
        </w:rPr>
        <w:t xml:space="preserve">Insurance Complexities:</w:t>
      </w:r>
      <w:r>
        <w:t xml:space="preserve"> </w:t>
      </w:r>
      <w:r>
        <w:t xml:space="preserve">Navigating multiple Dutch insurers (e.g., Achmea, VGZ) requires constant protocol updates. We've developed an automated insurance verification system reducing booking errors by 37%.</w:t>
      </w:r>
    </w:p>
    <w:p>
      <w:pPr>
        <w:pStyle w:val="FirstParagraph"/>
      </w:pPr>
      <w:r>
        <w:t xml:space="preserve">Opportunities emerging from the Amsterdam market include:</w:t>
      </w:r>
    </w:p>
    <w:p>
      <w:pPr>
        <w:numPr>
          <w:ilvl w:val="0"/>
          <w:numId w:val="1005"/>
        </w:numPr>
        <w:pStyle w:val="Compact"/>
      </w:pPr>
      <w:r>
        <w:t xml:space="preserve">Expansion into tele-optometry for remote communities in Amsterdam's surrounding municipalities (e.g., Diemen, Amstelveen)</w:t>
      </w:r>
    </w:p>
    <w:p>
      <w:pPr>
        <w:numPr>
          <w:ilvl w:val="0"/>
          <w:numId w:val="1005"/>
        </w:numPr>
        <w:pStyle w:val="Compact"/>
      </w:pPr>
      <w:r>
        <w:t xml:space="preserve">Leveraging Amsterdam's tourism sector to offer "Eye Care Packages" for international visitors</w:t>
      </w:r>
    </w:p>
    <w:p>
      <w:pPr>
        <w:numPr>
          <w:ilvl w:val="0"/>
          <w:numId w:val="1005"/>
        </w:numPr>
        <w:pStyle w:val="Compact"/>
      </w:pPr>
      <w:r>
        <w:t xml:space="preserve">Developing specialized pediatric services targeting Dutch schools (Amsterdam has 210 public schools with vision screening programs)</w:t>
      </w:r>
    </w:p>
    <w:bookmarkEnd w:id="26"/>
    <w:bookmarkStart w:id="27" w:name="future-outlook-strategic-recommendations"/>
    <w:p>
      <w:pPr>
        <w:pStyle w:val="Heading2"/>
      </w:pPr>
      <w:r>
        <w:t xml:space="preserve">Future Outlook &amp; Strategic Recommendations</w:t>
      </w:r>
    </w:p>
    <w:p>
      <w:pPr>
        <w:pStyle w:val="FirstParagraph"/>
      </w:pPr>
      <w:r>
        <w:t xml:space="preserve">Based on Q3 performance, we project 21.3% revenue growth for full-year 2023. To sustain this trajectory as the leading Optometrist provider in Netherlands Amsterdam, we recommend:</w:t>
      </w:r>
    </w:p>
    <w:p>
      <w:pPr>
        <w:numPr>
          <w:ilvl w:val="0"/>
          <w:numId w:val="1006"/>
        </w:numPr>
        <w:pStyle w:val="Compact"/>
      </w:pPr>
      <w:r>
        <w:rPr>
          <w:bCs/>
          <w:b/>
        </w:rPr>
        <w:t xml:space="preserve">Invest in Dutch Digital Health Integration:</w:t>
      </w:r>
      <w:r>
        <w:t xml:space="preserve"> </w:t>
      </w:r>
      <w:r>
        <w:t xml:space="preserve">Partner with Amsterdam's "eHealth" initiative to sync our records with municipal health platforms</w:t>
      </w:r>
    </w:p>
    <w:p>
      <w:pPr>
        <w:numPr>
          <w:ilvl w:val="0"/>
          <w:numId w:val="1006"/>
        </w:numPr>
        <w:pStyle w:val="Compact"/>
      </w:pPr>
      <w:r>
        <w:rPr>
          <w:bCs/>
          <w:b/>
        </w:rPr>
        <w:t xml:space="preserve">Expand Premium Lens Offerings:</w:t>
      </w:r>
      <w:r>
        <w:t xml:space="preserve"> </w:t>
      </w:r>
      <w:r>
        <w:t xml:space="preserve">Capitalize on Amsterdam's high disposable income (avg. household €4,200/month) for anti-blue light lenses and smart glasses</w:t>
      </w:r>
    </w:p>
    <w:bookmarkEnd w:id="27"/>
    <w:bookmarkStart w:id="28" w:name="X5e80d7ef85ec203172bfb6da06615ca104b16a7"/>
    <w:p>
      <w:pPr>
        <w:pStyle w:val="Heading2"/>
      </w:pPr>
      <w:r>
        <w:t xml:space="preserve">Conclusion: Sustaining Leadership in Amsterdam's Optometry Market</w:t>
      </w:r>
    </w:p>
    <w:p>
      <w:pPr>
        <w:pStyle w:val="FirstParagraph"/>
      </w:pPr>
      <w:r>
        <w:t xml:space="preserve">This Sales Report unequivocally demonstrates that our Amsterdam-based Optometrist practice has become a benchmark for excellence within the Netherlands healthcare landscape. By deeply understanding and adapting to Amsterdam's unique urban environment, cultural preferences, and regulatory framework, we've transformed routine eye care into a community pillar. The 17.5% YoY growth validates our localized strategy—proving that when optometric services align with city-specific needs (as seen in Amsterdam's transit-linked clinics and insurance-optimized packages), sustainable market leadership follows.</w:t>
      </w:r>
    </w:p>
    <w:p>
      <w:pPr>
        <w:pStyle w:val="BodyText"/>
      </w:pPr>
      <w:r>
        <w:t xml:space="preserve">As we continue to innovate within the Netherlands Amsterdam ecosystem, we remain committed to delivering not just vision correction, but holistic eye health solutions that enhance the quality of life for every resident and visitor. Our next Sales Report will further quantify these advancements as we expand our reach across all 25 municipalities in the Dutch capital region.</w:t>
      </w:r>
    </w:p>
    <w:p>
      <w:pPr>
        <w:pStyle w:val="BodyText"/>
      </w:pPr>
      <w:r>
        <w:rPr>
          <w:iCs/>
          <w:i/>
        </w:rPr>
        <w:t xml:space="preserve">Prepared by: Amsterdam Optometric Solutions | 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Netherlands Amsterdam</dc:title>
  <dc:creator/>
  <dc:language>en</dc:language>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file>