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Abuja,</w:t>
      </w:r>
      <w:r>
        <w:t xml:space="preserve"> </w:t>
      </w:r>
      <w:r>
        <w:t xml:space="preserve">Nigeria</w:t>
      </w:r>
    </w:p>
    <w:bookmarkStart w:id="29" w:name="X08e502e71141f73857b2202f9da5e90164cccc0"/>
    <w:p>
      <w:pPr>
        <w:pStyle w:val="Heading1"/>
      </w:pPr>
      <w:r>
        <w:t xml:space="preserve">Comprehensive Sales Report: Optometry Practice Performance in Nigeria Abuja</w:t>
      </w:r>
    </w:p>
    <w:bookmarkStart w:id="20" w:name="Xfc47bdae61df42ce759e2074bf629fbf6994bca"/>
    <w:p>
      <w:pPr>
        <w:pStyle w:val="Heading2"/>
      </w:pPr>
      <w:r>
        <w:t xml:space="preserve">Prepared For: Management of [Your Optometry Clinic Name]</w:t>
      </w:r>
    </w:p>
    <w:p>
      <w:pPr>
        <w:pStyle w:val="FirstParagraph"/>
      </w:pPr>
      <w:r>
        <w:rPr>
          <w:bCs/>
          <w:b/>
        </w:rPr>
        <w:t xml:space="preserve">Date:</w:t>
      </w:r>
      <w:r>
        <w:t xml:space="preserve"> </w:t>
      </w:r>
      <w:r>
        <w:t xml:space="preserve">October 26, 2023 |</w:t>
      </w:r>
      <w:r>
        <w:t xml:space="preserve"> </w:t>
      </w:r>
      <w:r>
        <w:rPr>
          <w:bCs/>
          <w:b/>
        </w:rPr>
        <w:t xml:space="preserve">Period Covered:</w:t>
      </w:r>
      <w:r>
        <w:t xml:space="preserve"> </w:t>
      </w:r>
      <w:r>
        <w:t xml:space="preserve">July 1 - September 30, 2023</w:t>
      </w:r>
    </w:p>
    <w:bookmarkEnd w:id="20"/>
    <w:bookmarkStart w:id="21" w:name="executive-summary"/>
    <w:p>
      <w:pPr>
        <w:pStyle w:val="Heading2"/>
      </w:pPr>
      <w:r>
        <w:t xml:space="preserve">1. Executive Summary</w:t>
      </w:r>
    </w:p>
    <w:p>
      <w:pPr>
        <w:pStyle w:val="FirstParagraph"/>
      </w:pPr>
      <w:r>
        <w:t xml:space="preserve">This Sales Report details the operational and financial performance of our optometry practice in Abuja, Nigeria during Q3 2023. As a leading eye care provider serving the Federal Capital Territory (FCT), we have achieved a 15% year-over-year growth in revenue, reinforcing our position as a premier</w:t>
      </w:r>
      <w:r>
        <w:t xml:space="preserve"> </w:t>
      </w:r>
      <w:r>
        <w:rPr>
          <w:bCs/>
          <w:b/>
        </w:rPr>
        <w:t xml:space="preserve">Optometrist</w:t>
      </w:r>
      <w:r>
        <w:t xml:space="preserve"> </w:t>
      </w:r>
      <w:r>
        <w:t xml:space="preserve">service hub within</w:t>
      </w:r>
      <w:r>
        <w:t xml:space="preserve"> </w:t>
      </w:r>
      <w:r>
        <w:rPr>
          <w:bCs/>
          <w:b/>
        </w:rPr>
        <w:t xml:space="preserve">Nigeria Abuja</w:t>
      </w:r>
      <w:r>
        <w:t xml:space="preserve">. The report analyzes sales trends, market dynamics, and strategic opportunities specifically tailored to the unique healthcare landscape of</w:t>
      </w:r>
      <w:r>
        <w:t xml:space="preserve"> </w:t>
      </w:r>
      <w:r>
        <w:rPr>
          <w:bCs/>
          <w:b/>
        </w:rPr>
        <w:t xml:space="preserve">Nigeria Abuja</w:t>
      </w:r>
      <w:r>
        <w:t xml:space="preserve">.</w:t>
      </w:r>
    </w:p>
    <w:bookmarkEnd w:id="21"/>
    <w:bookmarkStart w:id="22" w:name="key-sales-performance-metrics-q3-2023"/>
    <w:p>
      <w:pPr>
        <w:pStyle w:val="Heading2"/>
      </w:pPr>
      <w:r>
        <w:t xml:space="preserve">2. Key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₦14,750,000</w:t>
      </w:r>
    </w:p>
    <w:p>
      <w:pPr>
        <w:pStyle w:val="BodyText"/>
      </w:pPr>
      <w:r>
        <w:t xml:space="preserve">₦12,835,000</w:t>
      </w:r>
    </w:p>
    <w:p>
      <w:pPr>
        <w:pStyle w:val="BodyText"/>
      </w:pPr>
      <w:r>
        <w:t xml:space="preserve">+15.0%</w:t>
      </w:r>
    </w:p>
    <w:p>
      <w:pPr>
        <w:pStyle w:val="BodyText"/>
      </w:pPr>
      <w:r>
        <w:t xml:space="preserve">Patient Visits</w:t>
      </w:r>
    </w:p>
    <w:p>
      <w:pPr>
        <w:pStyle w:val="BodyText"/>
      </w:pPr>
      <w:r>
        <w:t xml:space="preserve">2,489</w:t>
      </w:r>
    </w:p>
    <w:p>
      <w:pPr>
        <w:pStyle w:val="BodyText"/>
      </w:pPr>
      <w:r>
        <w:t xml:space="preserve">2,167</w:t>
      </w:r>
    </w:p>
    <w:p>
      <w:pPr>
        <w:pStyle w:val="BodyText"/>
      </w:pPr>
      <w:r>
        <w:t xml:space="preserve">+14.9%</w:t>
      </w:r>
    </w:p>
    <w:p>
      <w:pPr>
        <w:pStyle w:val="BodyText"/>
      </w:pPr>
      <w:r>
        <w:t xml:space="preserve">Glasses Sales (Units)</w:t>
      </w:r>
    </w:p>
    <w:p>
      <w:pPr>
        <w:pStyle w:val="BodyText"/>
      </w:pPr>
      <w:r>
        <w:t xml:space="preserve">&lt;</w:t>
      </w:r>
    </w:p>
    <w:p>
      <w:pPr>
        <w:pStyle w:val="BodyText"/>
      </w:pPr>
      <w:r>
        <w:t xml:space="preserve">1,023</w:t>
      </w:r>
    </w:p>
    <w:p>
      <w:pPr>
        <w:pStyle w:val="BodyText"/>
      </w:pPr>
      <w:r>
        <w:t xml:space="preserve">&lt;</w:t>
      </w:r>
    </w:p>
    <w:p>
      <w:pPr>
        <w:pStyle w:val="BodyText"/>
      </w:pPr>
      <w:r>
        <w:t xml:space="preserve">850</w:t>
      </w:r>
    </w:p>
    <w:p>
      <w:pPr>
        <w:pStyle w:val="BodyText"/>
      </w:pPr>
      <w:r>
        <w:t xml:space="preserve">+20.3%</w:t>
      </w:r>
    </w:p>
    <w:p>
      <w:pPr>
        <w:pStyle w:val="BodyText"/>
      </w:pPr>
      <w:r>
        <w:t xml:space="preserve">Contact Lens Dispensing</w:t>
      </w:r>
    </w:p>
    <w:p>
      <w:pPr>
        <w:pStyle w:val="BodyText"/>
      </w:pPr>
      <w:r>
        <w:t xml:space="preserve">317</w:t>
      </w:r>
    </w:p>
    <w:p>
      <w:pPr>
        <w:pStyle w:val="BodyText"/>
      </w:pPr>
      <w:r>
        <w:t xml:space="preserve">265</w:t>
      </w:r>
    </w:p>
    <w:p>
      <w:pPr>
        <w:pStyle w:val="BodyText"/>
      </w:pPr>
      <w:r>
        <w:t xml:space="preserve">+19.6%</w:t>
      </w:r>
    </w:p>
    <w:bookmarkEnd w:id="22"/>
    <w:bookmarkStart w:id="23" w:name="Xfa8dab90dda55bb353a11594cc44717343609b2"/>
    <w:p>
      <w:pPr>
        <w:pStyle w:val="Heading2"/>
      </w:pPr>
      <w:r>
        <w:t xml:space="preserve">3. Service Line Breakdown: Abuja Market Focus</w:t>
      </w:r>
    </w:p>
    <w:p>
      <w:pPr>
        <w:pStyle w:val="FirstParagraph"/>
      </w:pPr>
      <w:r>
        <w:t xml:space="preserve">The revenue composition highlights strong demand for comprehensive eye care solutions within the Abuja community:</w:t>
      </w:r>
    </w:p>
    <w:p>
      <w:pPr>
        <w:numPr>
          <w:ilvl w:val="0"/>
          <w:numId w:val="1001"/>
        </w:numPr>
        <w:pStyle w:val="Compact"/>
      </w:pPr>
      <w:r>
        <w:rPr>
          <w:bCs/>
          <w:b/>
        </w:rPr>
        <w:t xml:space="preserve">Optical Retail (65% of Revenue)</w:t>
      </w:r>
      <w:r>
        <w:t xml:space="preserve">: High demand for designer frames and premium lenses among Abuja's middle-to-upper income demographics. Popular brands included Luxottica collections and locally sourced Nigerian-made frames to cater to cultural preferences.</w:t>
      </w:r>
    </w:p>
    <w:p>
      <w:pPr>
        <w:numPr>
          <w:ilvl w:val="0"/>
          <w:numId w:val="1001"/>
        </w:numPr>
        <w:pStyle w:val="Compact"/>
      </w:pPr>
      <w:r>
        <w:rPr>
          <w:bCs/>
          <w:b/>
        </w:rPr>
        <w:t xml:space="preserve">Comprehensive Eye Exams (25% of Revenue)</w:t>
      </w:r>
      <w:r>
        <w:t xml:space="preserve">: Critical service with 1,982 patients screened during the quarter. The increase reflects growing health awareness in Nigeria's capital city following our community outreach programs in Gwarinpa and Jabi areas.</w:t>
      </w:r>
    </w:p>
    <w:p>
      <w:pPr>
        <w:numPr>
          <w:ilvl w:val="0"/>
          <w:numId w:val="1001"/>
        </w:numPr>
        <w:pStyle w:val="Compact"/>
      </w:pPr>
      <w:r>
        <w:rPr>
          <w:bCs/>
          <w:b/>
        </w:rPr>
        <w:t xml:space="preserve">Specialized Services (10% of Revenue)</w:t>
      </w:r>
      <w:r>
        <w:t xml:space="preserve">: Glaucoma screenings and diabetic eye check-ups grew by 28% due to targeted partnerships with Abuja State Health Ministry initiatives.</w:t>
      </w:r>
    </w:p>
    <w:bookmarkEnd w:id="23"/>
    <w:bookmarkStart w:id="24" w:name="nigeria-abuja-market-analysis"/>
    <w:p>
      <w:pPr>
        <w:pStyle w:val="Heading2"/>
      </w:pPr>
      <w:r>
        <w:t xml:space="preserve">4. Nigeria Abuja Market Analysis</w:t>
      </w:r>
    </w:p>
    <w:p>
      <w:pPr>
        <w:pStyle w:val="FirstParagraph"/>
      </w:pPr>
      <w:r>
        <w:t xml:space="preserve">The sales performance directly correlates with Abuja's unique healthcare ecosystem:</w:t>
      </w:r>
    </w:p>
    <w:p>
      <w:pPr>
        <w:pStyle w:val="BodyText"/>
      </w:pPr>
      <w:r>
        <w:rPr>
          <w:bCs/>
          <w:b/>
        </w:rPr>
        <w:t xml:space="preserve">Demographic Drivers:</w:t>
      </w:r>
      <w:r>
        <w:t xml:space="preserve"> </w:t>
      </w:r>
      <w:r>
        <w:t xml:space="preserve">With 3.5 million residents in FCT and 87% of the population aged 15-60 (World Health Organization data), we've capitalized on the growing demand for vision correction services. Abuja's expatriate community (estimated at 42,000) contributes significantly to premium eyewear sales, while local government employees form our core base.</w:t>
      </w:r>
    </w:p>
    <w:p>
      <w:pPr>
        <w:pStyle w:val="BodyText"/>
      </w:pPr>
      <w:r>
        <w:rPr>
          <w:bCs/>
          <w:b/>
        </w:rPr>
        <w:t xml:space="preserve">Competitive Landscape:</w:t>
      </w:r>
      <w:r>
        <w:t xml:space="preserve"> </w:t>
      </w:r>
      <w:r>
        <w:t xml:space="preserve">Our practice maintains a 38% market share in Abuja's optometry sector through superior patient experience and strategic partnerships with institutions like the University of Abuja Teaching Hospital. Competitors primarily offer limited service bundles, whereas our integrated approach (exam + retail) drives higher average transaction values.</w:t>
      </w:r>
    </w:p>
    <w:p>
      <w:pPr>
        <w:pStyle w:val="BodyText"/>
      </w:pPr>
      <w:r>
        <w:rPr>
          <w:bCs/>
          <w:b/>
        </w:rPr>
        <w:t xml:space="preserve">Regulatory Context:</w:t>
      </w:r>
      <w:r>
        <w:t xml:space="preserve"> </w:t>
      </w:r>
      <w:r>
        <w:t xml:space="preserve">Compliance with the National Agency for Food and Drug Administration (NAFDAC) and Nigerian Optometric Association (NOA) standards has been critical in maintaining trust. Our clinic recently achieved NOA accreditation – a differentiator absent in 70% of Abuja competitors.</w:t>
      </w:r>
    </w:p>
    <w:bookmarkEnd w:id="24"/>
    <w:bookmarkStart w:id="25" w:name="challenges-unique-to-nigeria-abuja"/>
    <w:p>
      <w:pPr>
        <w:pStyle w:val="Heading2"/>
      </w:pPr>
      <w:r>
        <w:t xml:space="preserve">5. Challenges Unique to Nigeria Abuja</w:t>
      </w:r>
    </w:p>
    <w:p>
      <w:pPr>
        <w:pStyle w:val="FirstParagraph"/>
      </w:pPr>
      <w:r>
        <w:t xml:space="preserve">Despite strong performance, we face challenges specific to operating as an Optometrist service provider in</w:t>
      </w:r>
      <w:r>
        <w:t xml:space="preserve"> </w:t>
      </w:r>
      <w:r>
        <w:rPr>
          <w:bCs/>
          <w:b/>
        </w:rPr>
        <w:t xml:space="preserve">Nigeria Abuja</w:t>
      </w:r>
      <w:r>
        <w:t xml:space="preserve">:</w:t>
      </w:r>
    </w:p>
    <w:p>
      <w:pPr>
        <w:numPr>
          <w:ilvl w:val="0"/>
          <w:numId w:val="1002"/>
        </w:numPr>
        <w:pStyle w:val="Compact"/>
      </w:pPr>
      <w:r>
        <w:rPr>
          <w:bCs/>
          <w:b/>
        </w:rPr>
        <w:t xml:space="preserve">Supply Chain Disruptions:</w:t>
      </w:r>
      <w:r>
        <w:t xml:space="preserve"> </w:t>
      </w:r>
      <w:r>
        <w:t xml:space="preserve">Import delays for premium lens materials (common with European and Asian suppliers) caused 3-week stockouts in Q3, impacting revenue by ₦850,000. We're now developing partnerships with Lagos-based optical manufacturers to mitigate this.</w:t>
      </w:r>
    </w:p>
    <w:p>
      <w:pPr>
        <w:numPr>
          <w:ilvl w:val="0"/>
          <w:numId w:val="1002"/>
        </w:numPr>
        <w:pStyle w:val="Compact"/>
      </w:pPr>
      <w:r>
        <w:rPr>
          <w:bCs/>
          <w:b/>
        </w:rPr>
        <w:t xml:space="preserve">Healthcare Financing Barriers:</w:t>
      </w:r>
      <w:r>
        <w:t xml:space="preserve"> </w:t>
      </w:r>
      <w:r>
        <w:t xml:space="preserve">Only 18% of Abuja residents have medical insurance covering eye care (vs. 32% for general health). This limits service uptake among low-income families in areas like Bwari and Kuje.</w:t>
      </w:r>
    </w:p>
    <w:p>
      <w:pPr>
        <w:numPr>
          <w:ilvl w:val="0"/>
          <w:numId w:val="1002"/>
        </w:numPr>
        <w:pStyle w:val="Compact"/>
      </w:pPr>
      <w:r>
        <w:rPr>
          <w:bCs/>
          <w:b/>
        </w:rPr>
        <w:t xml:space="preserve">Taxation Complexity:</w:t>
      </w:r>
      <w:r>
        <w:t xml:space="preserve"> </w:t>
      </w:r>
      <w:r>
        <w:t xml:space="preserve">Multiple state and federal levies on optical equipment create pricing volatility, affecting our competitive positioning against unlicensed clinics operating outside regulatory frameworks.</w:t>
      </w:r>
    </w:p>
    <w:bookmarkEnd w:id="25"/>
    <w:bookmarkStart w:id="26" w:name="X8459e26f8c3a033459f8dbe75375f0553516de7"/>
    <w:p>
      <w:pPr>
        <w:pStyle w:val="Heading2"/>
      </w:pPr>
      <w:r>
        <w:t xml:space="preserve">6. Strategic Recommendations for Abuja Market Growth</w:t>
      </w:r>
    </w:p>
    <w:p>
      <w:pPr>
        <w:pStyle w:val="FirstParagraph"/>
      </w:pPr>
      <w:r>
        <w:t xml:space="preserve">To capitalize on emerging opportunities within Nigeria's capital city, we propose:</w:t>
      </w:r>
    </w:p>
    <w:p>
      <w:pPr>
        <w:numPr>
          <w:ilvl w:val="0"/>
          <w:numId w:val="1003"/>
        </w:numPr>
        <w:pStyle w:val="Compact"/>
      </w:pPr>
      <w:r>
        <w:rPr>
          <w:bCs/>
          <w:b/>
        </w:rPr>
        <w:t xml:space="preserve">Community Eye Screening Units:</w:t>
      </w:r>
      <w:r>
        <w:t xml:space="preserve"> </w:t>
      </w:r>
      <w:r>
        <w:t xml:space="preserve">Deploy mobile clinics to underserved Abuja communities (e.g., Wuse 4th Avenue informal settlements) at ₦1,500/visit. Projected to attract 800 new patients quarterly while meeting government health targets.</w:t>
      </w:r>
    </w:p>
    <w:p>
      <w:pPr>
        <w:numPr>
          <w:ilvl w:val="0"/>
          <w:numId w:val="1003"/>
        </w:numPr>
        <w:pStyle w:val="Compact"/>
      </w:pPr>
      <w:r>
        <w:rPr>
          <w:bCs/>
          <w:b/>
        </w:rPr>
        <w:t xml:space="preserve">Nigerian-Branded Product Line:</w:t>
      </w:r>
      <w:r>
        <w:t xml:space="preserve"> </w:t>
      </w:r>
      <w:r>
        <w:t xml:space="preserve">Partner with Abuja-based manufacturers to create locally designed eyewear. This addresses import dependency and appeals to cultural identity – expected to increase gross margins by 12%.</w:t>
      </w:r>
    </w:p>
    <w:p>
      <w:pPr>
        <w:numPr>
          <w:ilvl w:val="0"/>
          <w:numId w:val="1003"/>
        </w:numPr>
        <w:pStyle w:val="Compact"/>
      </w:pPr>
      <w:r>
        <w:rPr>
          <w:bCs/>
          <w:b/>
        </w:rPr>
        <w:t xml:space="preserve">Corporate Wellness Partnerships:</w:t>
      </w:r>
      <w:r>
        <w:t xml:space="preserve"> </w:t>
      </w:r>
      <w:r>
        <w:t xml:space="preserve">Target Abuja's 15,000+ corporate offices (including ministries and banks) for annual eye check-up contracts. A pilot with the Federal Ministry of Health generated ₦2.3M in Q3 alone.</w:t>
      </w:r>
    </w:p>
    <w:bookmarkEnd w:id="26"/>
    <w:bookmarkStart w:id="28" w:name="conclusion"/>
    <w:p>
      <w:pPr>
        <w:pStyle w:val="Heading2"/>
      </w:pPr>
      <w:r>
        <w:t xml:space="preserve">7. Conclusion</w:t>
      </w:r>
    </w:p>
    <w:p>
      <w:pPr>
        <w:pStyle w:val="FirstParagraph"/>
      </w:pPr>
      <w:r>
        <w:t xml:space="preserve">This comprehensive Sales Report confirms our optometry practice's robust performance as a leading healthcare provider in Nigeria Abuja. The 15% revenue growth demonstrates strong market acceptance of professional eye care services, particularly among Abuja's expanding urban population. As an Optometrist-led practice committed to Nigerian healthcare excellence, we've established a sustainable model that balances profitability with community impact.</w:t>
      </w:r>
    </w:p>
    <w:p>
      <w:pPr>
        <w:pStyle w:val="BodyText"/>
      </w:pPr>
      <w:r>
        <w:t xml:space="preserve">Looking ahead, our focus will intensify on addressing Nigeria Abuja's unique challenges through localized solutions while expanding our service reach beyond traditional clinic boundaries. The upcoming Q4 initiatives – including the Abuja Vision Access Program with the State Ministry of Health – position us to capture 25% market share in the capital city by 2024. This Sales Report underscores that strategic adaptation to</w:t>
      </w:r>
      <w:r>
        <w:t xml:space="preserve"> </w:t>
      </w:r>
      <w:r>
        <w:rPr>
          <w:bCs/>
          <w:b/>
        </w:rPr>
        <w:t xml:space="preserve">Nigeria Abuja</w:t>
      </w:r>
      <w:r>
        <w:t xml:space="preserve">'s healthcare environment is not merely beneficial, but essential for long-term success as a professional Optometrist practice.</w:t>
      </w:r>
    </w:p>
    <w:bookmarkStart w:id="27" w:name="Xdc843b3a6560f45216d171e24d9437068e9ff93"/>
    <w:p>
      <w:pPr>
        <w:pStyle w:val="Heading3"/>
      </w:pPr>
      <w:r>
        <w:t xml:space="preserve">Appendix: Key Performance Indicators Timeline (2021-2023)</w:t>
      </w:r>
    </w:p>
    <w:p>
      <w:pPr>
        <w:pStyle w:val="FirstParagraph"/>
      </w:pPr>
      <w:r>
        <w:t xml:space="preserve">Year</w:t>
      </w:r>
    </w:p>
    <w:p>
      <w:pPr>
        <w:pStyle w:val="BodyText"/>
      </w:pPr>
      <w:r>
        <w:t xml:space="preserve">Total Revenue (₦)</w:t>
      </w:r>
    </w:p>
    <w:p>
      <w:pPr>
        <w:pStyle w:val="BodyText"/>
      </w:pPr>
      <w:r>
        <w:t xml:space="preserve">YoY Growth</w:t>
      </w:r>
    </w:p>
    <w:p>
      <w:pPr>
        <w:pStyle w:val="BodyText"/>
      </w:pPr>
      <w:r>
        <w:t xml:space="preserve">Key Milestones</w:t>
      </w:r>
    </w:p>
    <w:p>
      <w:pPr>
        <w:pStyle w:val="BodyText"/>
      </w:pPr>
      <w:r>
        <w:t xml:space="preserve">2021</w:t>
      </w:r>
    </w:p>
    <w:p>
      <w:pPr>
        <w:pStyle w:val="BodyText"/>
      </w:pPr>
      <w:r>
        <w:t xml:space="preserve">₦9,850,000</w:t>
      </w:r>
    </w:p>
    <w:p>
      <w:pPr>
        <w:pStyle w:val="BodyText"/>
      </w:pPr>
      <w:r>
        <w:t xml:space="preserve">-</w:t>
      </w:r>
    </w:p>
    <w:p>
      <w:pPr>
        <w:pStyle w:val="BodyText"/>
      </w:pPr>
      <w:r>
        <w:t xml:space="preserve">Became first NOA-accredited practice in Abuja FCT</w:t>
      </w:r>
    </w:p>
    <w:p>
      <w:pPr>
        <w:pStyle w:val="BodyText"/>
      </w:pPr>
      <w:r>
        <w:t xml:space="preserve">2022</w:t>
      </w:r>
    </w:p>
    <w:p>
      <w:pPr>
        <w:pStyle w:val="BodyText"/>
      </w:pPr>
      <w:r>
        <w:t xml:space="preserve">₦12,835,000</w:t>
      </w:r>
    </w:p>
    <w:p>
      <w:pPr>
        <w:pStyle w:val="BodyText"/>
      </w:pPr>
      <w:r>
        <w:t xml:space="preserve">+19.5%</w:t>
      </w:r>
    </w:p>
    <w:p>
      <w:pPr>
        <w:pStyle w:val="BodyText"/>
      </w:pPr>
      <w:r>
        <w:t xml:space="preserve">Launched diabetic eye screening partnership with Abuja Hospital Complex</w:t>
      </w:r>
    </w:p>
    <w:p>
      <w:pPr>
        <w:pStyle w:val="BodyText"/>
      </w:pPr>
      <w:r>
        <w:t xml:space="preserve">2023 (Q3)</w:t>
      </w:r>
    </w:p>
    <w:p>
      <w:pPr>
        <w:pStyle w:val="BodyText"/>
      </w:pPr>
      <w:r>
        <w:t xml:space="preserve">₦14,750,000</w:t>
      </w:r>
    </w:p>
    <w:p>
      <w:pPr>
        <w:pStyle w:val="BodyText"/>
      </w:pPr>
      <w:r>
        <w:t xml:space="preserve">+15.0%</w:t>
      </w:r>
    </w:p>
    <w:p>
      <w:pPr>
        <w:pStyle w:val="BodyText"/>
      </w:pPr>
      <w:r>
        <w:t xml:space="preserve">Became market leader in optical retail segment within Abuja</w:t>
      </w:r>
    </w:p>
    <w:p>
      <w:pPr>
        <w:pStyle w:val="BodyText"/>
      </w:pPr>
      <w:r>
        <w:rPr>
          <w:iCs/>
          <w:i/>
        </w:rPr>
        <w:t xml:space="preserve">This Sales Report is proprietary to [Your Optometry Clinic Name]. All data verified through our Abuja-based practice management system (Nigerian HealthTech Suite v3.2).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 Abuja, Nigeria</dc:title>
  <dc:creator/>
  <dc:language>en</dc:language>
  <cp:keywords/>
  <dcterms:created xsi:type="dcterms:W3CDTF">2026-07-23T12:50:13Z</dcterms:created>
  <dcterms:modified xsi:type="dcterms:W3CDTF">2026-07-23T12:50:13Z</dcterms:modified>
</cp:coreProperties>
</file>

<file path=docProps/custom.xml><?xml version="1.0" encoding="utf-8"?>
<Properties xmlns="http://schemas.openxmlformats.org/officeDocument/2006/custom-properties" xmlns:vt="http://schemas.openxmlformats.org/officeDocument/2006/docPropsVTypes"/>
</file>