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Optometrist</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26" w:name="X9cc801104311a637cb4dd4f20b9a296f1c16965"/>
    <w:p>
      <w:pPr>
        <w:pStyle w:val="Heading1"/>
      </w:pPr>
      <w:r>
        <w:t xml:space="preserve">Sales Report: Comprehensive Performance Analysis of Optometrist Services Across Pakistan Islamabad</w:t>
      </w:r>
    </w:p>
    <w:p>
      <w:pPr>
        <w:pStyle w:val="FirstParagraph"/>
      </w:pPr>
      <w:r>
        <w:rPr>
          <w:bCs/>
          <w:b/>
        </w:rPr>
        <w:t xml:space="preserve">Prepared For:</w:t>
      </w:r>
      <w:r>
        <w:t xml:space="preserve"> </w:t>
      </w:r>
      <w:r>
        <w:t xml:space="preserve">Management, Vision Care Division</w:t>
      </w:r>
      <w:r>
        <w:br/>
      </w:r>
      <w:r>
        <w:rPr>
          <w:bCs/>
          <w:b/>
        </w:rPr>
        <w:t xml:space="preserve">Date:</w:t>
      </w:r>
      <w:r>
        <w:t xml:space="preserve"> </w:t>
      </w:r>
      <w:r>
        <w:t xml:space="preserve">October 26, 2023</w:t>
      </w:r>
      <w:r>
        <w:br/>
      </w:r>
      <w:r>
        <w:rPr>
          <w:bCs/>
          <w:b/>
        </w:rPr>
        <w:t xml:space="preserve">Location:</w:t>
      </w:r>
      <w:r>
        <w:t xml:space="preserve"> </w:t>
      </w:r>
      <w:r>
        <w:t xml:space="preserve">Islamabad Capital Territory, Pakistan</w:t>
      </w:r>
    </w:p>
    <w:bookmarkStart w:id="20" w:name="i.-executive-summary"/>
    <w:p>
      <w:pPr>
        <w:pStyle w:val="Heading2"/>
      </w:pPr>
      <w:r>
        <w:t xml:space="preserve">I. Executive Summary</w:t>
      </w:r>
    </w:p>
    <w:p>
      <w:pPr>
        <w:pStyle w:val="FirstParagraph"/>
      </w:pPr>
      <w:r>
        <w:t xml:space="preserve">This Sales Report details the operational and financial performance of optometrist services within Pakistan Islamabad for Q3 2023. As the demand for specialized eye care continues to surge in urban centers across Pakistan, this document provides a strategic overview of patient acquisition, revenue streams, market positioning, and growth opportunities specifically tailored to the Islamabad ecosystem. The findings confirm that our Optometrist-led initiatives have not only met but exceeded quarterly targets by 18.7%, directly contributing to the company's expansion strategy in Pakistan Islamabad.</w:t>
      </w:r>
    </w:p>
    <w:bookmarkEnd w:id="20"/>
    <w:bookmarkStart w:id="21" w:name="ii.-performance-metrics-q3-2023"/>
    <w:p>
      <w:pPr>
        <w:pStyle w:val="Heading2"/>
      </w:pPr>
      <w:r>
        <w:t xml:space="preserve">II. Performance Metrics (Q3 2023)</w:t>
      </w:r>
    </w:p>
    <w:p>
      <w:pPr>
        <w:pStyle w:val="FirstParagraph"/>
      </w:pPr>
      <w:r>
        <w:t xml:space="preserve">Our analysis reveals exceptional growth across all key indicators within Pakistan Islamabad. Total patient consultations rose to 4,985 (a 23% increase from Q2), with optometrist-led diagnostic services representing 68% of all visits. Notably, contact lens fittings and pediatric eye examinations grew by 31% and 27%, respectively—driven by heightened awareness campaigns in Islamabad's educational institutions. Revenue from comprehensive eye exams reached PKR 14.2 million, while ancillary sales (including premium eyewear) contributed PKR 5.8 million to total income.</w:t>
      </w:r>
    </w:p>
    <w:p>
      <w:pPr>
        <w:pStyle w:val="BodyText"/>
      </w:pPr>
      <w:r>
        <w:t xml:space="preserve">Geographic performance highlights the dominance of Islamabad's commercial hubs: Blue Area and F-7 Park accounted for 52% of all visits, while satellite clinics in DHA Phase V and Margalla Hills reported a 34% year-on-year patient increase. This localized traction underscores the effectiveness of our Optometrist service model within Pakistan's capital city infrastructure.</w:t>
      </w:r>
    </w:p>
    <w:bookmarkEnd w:id="21"/>
    <w:bookmarkStart w:id="22" w:name="Xb09b7f195c28d7b4b492aaab1908e6a0e6f8d8f"/>
    <w:p>
      <w:pPr>
        <w:pStyle w:val="Heading2"/>
      </w:pPr>
      <w:r>
        <w:t xml:space="preserve">III. Market Analysis: Islamabad-Specific Trends</w:t>
      </w:r>
    </w:p>
    <w:p>
      <w:pPr>
        <w:pStyle w:val="FirstParagraph"/>
      </w:pPr>
      <w:r>
        <w:t xml:space="preserve">The eye care market in Pakistan Islamabad is evolving rapidly due to rising urbanization and increasing prevalence of diabetes-induced vision disorders. Our data indicates a 41% rise in diabetic retinopathy screenings within Islamabad clinics over the past year—aligning with national health initiatives like the "National Diabetes Control Program." This trend has directly elevated demand for specialized optometrist services, as patients seek early intervention to prevent irreversible vision loss.</w:t>
      </w:r>
    </w:p>
    <w:p>
      <w:pPr>
        <w:pStyle w:val="BodyText"/>
      </w:pPr>
      <w:r>
        <w:t xml:space="preserve">Competitive positioning remains strong, with our Optometrist practice maintaining a 27% market share in Islamabad’s premium eye care segment. Unlike competitors focusing on general ophthalmology, our clinic’s emphasis on advanced optometric diagnostics (e.g., OCT scans and digital retinal imaging) differentiates us in Pakistan Islamabad's healthcare landscape. Furthermore, partnerships with institutions like the Pakistan Medical Council and local hospitals have boosted referral volumes by 19%.</w:t>
      </w:r>
    </w:p>
    <w:bookmarkEnd w:id="22"/>
    <w:bookmarkStart w:id="23" w:name="iv.-challenges-strategic-solutions"/>
    <w:p>
      <w:pPr>
        <w:pStyle w:val="Heading2"/>
      </w:pPr>
      <w:r>
        <w:t xml:space="preserve">IV. Challenges &amp; Strategic Solutions</w:t>
      </w:r>
    </w:p>
    <w:p>
      <w:pPr>
        <w:pStyle w:val="FirstParagraph"/>
      </w:pPr>
      <w:r>
        <w:t xml:space="preserve">Despite robust growth, two critical challenges emerged in our Islamabad operations:</w:t>
      </w:r>
    </w:p>
    <w:p>
      <w:pPr>
        <w:numPr>
          <w:ilvl w:val="0"/>
          <w:numId w:val="1001"/>
        </w:numPr>
        <w:pStyle w:val="Compact"/>
      </w:pPr>
      <w:r>
        <w:rPr>
          <w:bCs/>
          <w:b/>
        </w:rPr>
        <w:t xml:space="preserve">Cultural Barriers to Early Visits:</w:t>
      </w:r>
      <w:r>
        <w:t xml:space="preserve"> </w:t>
      </w:r>
      <w:r>
        <w:t xml:space="preserve">Many patients delay optometrist consultations due to misconceptions about "non-urgent" eye issues. In response, we launched a culturally sensitive awareness campaign in Q3 featuring local influencers discussing vision health during Eid celebrations—a tactic that increased first-time visits by 22%.</w:t>
      </w:r>
    </w:p>
    <w:p>
      <w:pPr>
        <w:numPr>
          <w:ilvl w:val="0"/>
          <w:numId w:val="1001"/>
        </w:numPr>
        <w:pStyle w:val="Compact"/>
      </w:pPr>
      <w:r>
        <w:rPr>
          <w:bCs/>
          <w:b/>
        </w:rPr>
        <w:t xml:space="preserve">Infrastructure Limitations:</w:t>
      </w:r>
      <w:r>
        <w:t xml:space="preserve"> </w:t>
      </w:r>
      <w:r>
        <w:t xml:space="preserve">Traffic congestion in Islamabad’s central districts reduced patient retention by 15%. We introduced tele-optometry consultations via the company’s app, enabling patients in remote areas of Rawalpindi and Islamabad to schedule virtual consults with our Optometrist team—a solution that boosted follow-up compliance by 39%.</w:t>
      </w:r>
    </w:p>
    <w:bookmarkEnd w:id="23"/>
    <w:bookmarkStart w:id="24" w:name="X19d2fb863d476ce0f54ceba4565dcc4ae9185ad"/>
    <w:p>
      <w:pPr>
        <w:pStyle w:val="Heading2"/>
      </w:pPr>
      <w:r>
        <w:t xml:space="preserve">V. Future Growth Strategies for Pakistan Islamabad</w:t>
      </w:r>
    </w:p>
    <w:p>
      <w:pPr>
        <w:pStyle w:val="FirstParagraph"/>
      </w:pPr>
      <w:r>
        <w:t xml:space="preserve">Based on this Sales Report, the following initiatives will be prioritized to sustain momentum in Pakistan Islamabad:</w:t>
      </w:r>
    </w:p>
    <w:p>
      <w:pPr>
        <w:numPr>
          <w:ilvl w:val="0"/>
          <w:numId w:val="1002"/>
        </w:numPr>
        <w:pStyle w:val="Compact"/>
      </w:pPr>
      <w:r>
        <w:rPr>
          <w:bCs/>
          <w:b/>
        </w:rPr>
        <w:t xml:space="preserve">Mobile Optometrist Clinics:</w:t>
      </w:r>
      <w:r>
        <w:t xml:space="preserve"> </w:t>
      </w:r>
      <w:r>
        <w:t xml:space="preserve">Deploying two mobile units targeting underserved communities in Islamabad’s peri-urban zones (e.g., Kuri Road and Chak Shahzad), focusing on school-based vision screenings for children—a key demand area identified in our Q3 patient surveys.</w:t>
      </w:r>
    </w:p>
    <w:p>
      <w:pPr>
        <w:numPr>
          <w:ilvl w:val="0"/>
          <w:numId w:val="1002"/>
        </w:numPr>
        <w:pStyle w:val="Compact"/>
      </w:pPr>
      <w:r>
        <w:rPr>
          <w:bCs/>
          <w:b/>
        </w:rPr>
        <w:t xml:space="preserve">Digital Integration:</w:t>
      </w:r>
      <w:r>
        <w:t xml:space="preserve"> </w:t>
      </w:r>
      <w:r>
        <w:t xml:space="preserve">Partnering with PTCL to integrate optometrist services into the national Sehat Card program, allowing patients to access subsidized eye exams across Islamabad.</w:t>
      </w:r>
    </w:p>
    <w:p>
      <w:pPr>
        <w:numPr>
          <w:ilvl w:val="0"/>
          <w:numId w:val="1002"/>
        </w:numPr>
        <w:pStyle w:val="Compact"/>
      </w:pPr>
      <w:r>
        <w:rPr>
          <w:bCs/>
          <w:b/>
        </w:rPr>
        <w:t xml:space="preserve">Workforce Expansion:</w:t>
      </w:r>
      <w:r>
        <w:t xml:space="preserve"> </w:t>
      </w:r>
      <w:r>
        <w:t xml:space="preserve">Hiring two additional certified Optometrist professionals by Q1 2024, specifically trained in managing age-related macular degeneration—a prevalent condition among Islamabad’s aging population.</w:t>
      </w:r>
    </w:p>
    <w:bookmarkEnd w:id="24"/>
    <w:bookmarkStart w:id="25" w:name="vi.-conclusion"/>
    <w:p>
      <w:pPr>
        <w:pStyle w:val="Heading2"/>
      </w:pPr>
      <w:r>
        <w:t xml:space="preserve">VI. Conclusion</w:t>
      </w:r>
    </w:p>
    <w:p>
      <w:pPr>
        <w:pStyle w:val="FirstParagraph"/>
      </w:pPr>
      <w:r>
        <w:t xml:space="preserve">This Sales Report unequivocally demonstrates that our Optometrist services have become a cornerstone of accessible eye care in Pakistan Islamabad. The 23% quarterly growth in patient volume, combined with strategic adaptations to local market dynamics, positions us for leadership in the capital city’s healthcare sector. As Pakistan continues to prioritize vision health under its National Health Policy 2025, our Optometrist model—grounded in community engagement and technological innovation—will remain central to achieving universal eye care access in Islamabad.</w:t>
      </w:r>
    </w:p>
    <w:p>
      <w:pPr>
        <w:pStyle w:val="BodyText"/>
      </w:pPr>
      <w:r>
        <w:t xml:space="preserve">Key recommendations include accelerating mobile clinic rollouts in Islamabad’s low-density areas and deepening collaborations with the Islamabad Medical &amp; Dental Council (IMDC). The success of this Optometrist service line not only drives revenue but also aligns with Pakistan's vision for equitable healthcare. We project a 35% revenue increase for Q4 2023, driven by these targeted initiatives in Islamabad.</w:t>
      </w:r>
    </w:p>
    <w:p>
      <w:pPr>
        <w:pStyle w:val="BodyText"/>
      </w:pPr>
      <w:r>
        <w:rPr>
          <w:bCs/>
          <w:b/>
        </w:rPr>
        <w:t xml:space="preserve">Prepared By:</w:t>
      </w:r>
      <w:r>
        <w:t xml:space="preserve"> </w:t>
      </w:r>
      <w:r>
        <w:t xml:space="preserve">Strategic Growth Division, VisionCare Pakistan</w:t>
      </w:r>
      <w:r>
        <w:br/>
      </w:r>
      <w:r>
        <w:rPr>
          <w:bCs/>
          <w:b/>
        </w:rPr>
        <w:t xml:space="preserve">Contact:</w:t>
      </w:r>
      <w:r>
        <w:t xml:space="preserve"> </w:t>
      </w:r>
      <w:r>
        <w:t xml:space="preserve">sales.reports@visioncare.pk | +92-51-8765432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Optometrist Services in Pakistan Islamabad</dc:title>
  <dc:creator/>
  <dc:language>en</dc:language>
  <cp:keywords/>
  <dcterms:created xsi:type="dcterms:W3CDTF">2026-07-23T16:47:22Z</dcterms:created>
  <dcterms:modified xsi:type="dcterms:W3CDTF">2026-07-23T16:47:22Z</dcterms:modified>
</cp:coreProperties>
</file>

<file path=docProps/custom.xml><?xml version="1.0" encoding="utf-8"?>
<Properties xmlns="http://schemas.openxmlformats.org/officeDocument/2006/custom-properties" xmlns:vt="http://schemas.openxmlformats.org/officeDocument/2006/docPropsVTypes"/>
</file>