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VisionFirst</w:t>
      </w:r>
      <w:r>
        <w:t xml:space="preserve"> </w:t>
      </w:r>
      <w:r>
        <w:t xml:space="preserve">Optometry</w:t>
      </w:r>
      <w:r>
        <w:t xml:space="preserve"> </w:t>
      </w:r>
      <w:r>
        <w:t xml:space="preserve">Manila</w:t>
      </w:r>
    </w:p>
    <w:bookmarkStart w:id="27" w:name="X0810c1916937ccae708eb52e48045525a061175"/>
    <w:p>
      <w:pPr>
        <w:pStyle w:val="Heading1"/>
      </w:pPr>
      <w:r>
        <w:t xml:space="preserve">VISIONFIRST OPTOMETRY MANILA - Q3 2023 SALES REPORT</w:t>
      </w:r>
    </w:p>
    <w:bookmarkStart w:id="20" w:name="X3bea0a393acbf837b316618948bc683328a796e"/>
    <w:p>
      <w:pPr>
        <w:pStyle w:val="Heading2"/>
      </w:pPr>
      <w:r>
        <w:t xml:space="preserve">Executive Summary: Driving Eye Health in the Heart of Manila</w:t>
      </w:r>
    </w:p>
    <w:p>
      <w:pPr>
        <w:pStyle w:val="FirstParagraph"/>
      </w:pPr>
      <w:r>
        <w:t xml:space="preserve">This report details the sales performance and strategic achievements of VisionFirst Optometry, a premier eye care practice operating within the dynamic urban landscape of Manila, Philippines. As a leading independent optometrist service provider in Metro Manila, we maintained strong market position through exceptional patient care and targeted service expansion during Q3 2023 (July-September). The quarter reflected robust growth in key optometry services, driven by increased awareness of preventive eye care and our commitment to personalized solutions within the Philippines' unique healthcare context. Total revenue reached ₱875,240 for the quarter, marking a 15.7% year-over-year increase – significantly outpacing the Manila market average of 9.2%. This success underscores VisionFirst Optometry's relevance as a trusted healthcare partner for Filipinos across diverse communities in Manila.</w:t>
      </w:r>
    </w:p>
    <w:bookmarkEnd w:id="20"/>
    <w:bookmarkStart w:id="21" w:name="Xe9dafc1c58b56942bf708bd1ed621757c9a4321"/>
    <w:p>
      <w:pPr>
        <w:pStyle w:val="Heading2"/>
      </w:pPr>
      <w:r>
        <w:t xml:space="preserve">Service Performance &amp; Sales Breakdown: Meeting Manila's Eye Care Demand</w:t>
      </w:r>
    </w:p>
    <w:p>
      <w:pPr>
        <w:pStyle w:val="FirstParagraph"/>
      </w:pPr>
      <w:r>
        <w:t xml:space="preserve">The core revenue streams at VisionFirst Optometry are intrinsically linked to the evolving needs of our Manila clientele. Our sales data reveals the following key service performances:</w:t>
      </w:r>
    </w:p>
    <w:p>
      <w:pPr>
        <w:numPr>
          <w:ilvl w:val="0"/>
          <w:numId w:val="1001"/>
        </w:numPr>
        <w:pStyle w:val="Compact"/>
      </w:pPr>
      <w:r>
        <w:rPr>
          <w:bCs/>
          <w:b/>
        </w:rPr>
        <w:t xml:space="preserve">New Patient Consultations (Optometrist-Driven):</w:t>
      </w:r>
      <w:r>
        <w:t xml:space="preserve"> </w:t>
      </w:r>
      <w:r>
        <w:t xml:space="preserve">1,842 consultations (up 18.3% YoY). This growth is attributed to strategic community health drives in Quezon City and Mandaluyong, aligning with the Philippine Department of Health's focus on early detection of diabetic retinopathy – a growing concern among Manila's urban population.</w:t>
      </w:r>
    </w:p>
    <w:p>
      <w:pPr>
        <w:numPr>
          <w:ilvl w:val="0"/>
          <w:numId w:val="1001"/>
        </w:numPr>
        <w:pStyle w:val="Compact"/>
      </w:pPr>
      <w:r>
        <w:rPr>
          <w:bCs/>
          <w:b/>
        </w:rPr>
        <w:t xml:space="preserve">Spectacle Lens &amp; Frame Sales:</w:t>
      </w:r>
      <w:r>
        <w:t xml:space="preserve"> </w:t>
      </w:r>
      <w:r>
        <w:t xml:space="preserve">₱421,500 (48.2% of total revenue). High demand for anti-blue light lenses surged following the rise in remote work and digital device usage across Manila's corporate hubs (Makati, Bonifacio Global City). Popular brands like Ray-Ban and local Filipino-made frames drove this segment.</w:t>
      </w:r>
    </w:p>
    <w:p>
      <w:pPr>
        <w:numPr>
          <w:ilvl w:val="0"/>
          <w:numId w:val="1001"/>
        </w:numPr>
        <w:pStyle w:val="Compact"/>
      </w:pPr>
      <w:r>
        <w:rPr>
          <w:bCs/>
          <w:b/>
        </w:rPr>
        <w:t xml:space="preserve">Contact Lens Fittings &amp; Sales:</w:t>
      </w:r>
      <w:r>
        <w:t xml:space="preserve"> </w:t>
      </w:r>
      <w:r>
        <w:t xml:space="preserve">₱215,780 (24.6% of revenue). Growth driven by increased awareness among Manila's youth population and the launch of our "Healthy Vision for Students" program in partnership with universities like UP Diliman and De La Salle University.</w:t>
      </w:r>
    </w:p>
    <w:p>
      <w:pPr>
        <w:numPr>
          <w:ilvl w:val="0"/>
          <w:numId w:val="1001"/>
        </w:numPr>
        <w:pStyle w:val="Compact"/>
      </w:pPr>
      <w:r>
        <w:rPr>
          <w:bCs/>
          <w:b/>
        </w:rPr>
        <w:t xml:space="preserve">Comprehensive Eye Exams &amp; Specialized Services (Optometrist):</w:t>
      </w:r>
      <w:r>
        <w:t xml:space="preserve"> </w:t>
      </w:r>
      <w:r>
        <w:t xml:space="preserve">₱197,960 (22.6% of revenue). Includes pediatric eye exams (+21.4% YoY) and glaucoma screening – services critically needed in Manila's aging population. Our optometrist team's expertise was pivotal in converting exam leads to ongoing care.</w:t>
      </w:r>
    </w:p>
    <w:p>
      <w:pPr>
        <w:numPr>
          <w:ilvl w:val="0"/>
          <w:numId w:val="1001"/>
        </w:numPr>
        <w:pStyle w:val="Compact"/>
      </w:pPr>
      <w:r>
        <w:rPr>
          <w:bCs/>
          <w:b/>
        </w:rPr>
        <w:t xml:space="preserve">Prescription Renewals &amp; Follow-Ups:</w:t>
      </w:r>
      <w:r>
        <w:t xml:space="preserve"> </w:t>
      </w:r>
      <w:r>
        <w:t xml:space="preserve">₱39,900 (4.6% of revenue). High repeat customer rate (68%) demonstrates strong patient loyalty fostered by our Manila-based optometrist practice.</w:t>
      </w:r>
    </w:p>
    <w:bookmarkEnd w:id="21"/>
    <w:bookmarkStart w:id="22" w:name="Xdd022d076a9d1074e0020eaf68ecca3f12f6e15"/>
    <w:p>
      <w:pPr>
        <w:pStyle w:val="Heading2"/>
      </w:pPr>
      <w:r>
        <w:t xml:space="preserve">Philippines Manila Market Context: Strategic Positioning</w:t>
      </w:r>
    </w:p>
    <w:p>
      <w:pPr>
        <w:pStyle w:val="FirstParagraph"/>
      </w:pPr>
      <w:r>
        <w:t xml:space="preserve">VisionFirst Optometry's success is deeply rooted in understanding the specific dynamics of the Philippines market. Manila's high population density and significant digital engagement create unique eye health challenges. Our sales strategy directly addresses these through:</w:t>
      </w:r>
    </w:p>
    <w:p>
      <w:pPr>
        <w:numPr>
          <w:ilvl w:val="0"/>
          <w:numId w:val="1002"/>
        </w:numPr>
        <w:pStyle w:val="Compact"/>
      </w:pPr>
      <w:r>
        <w:rPr>
          <w:bCs/>
          <w:b/>
        </w:rPr>
        <w:t xml:space="preserve">Localized Service Bundles:</w:t>
      </w:r>
      <w:r>
        <w:t xml:space="preserve"> </w:t>
      </w:r>
      <w:r>
        <w:t xml:space="preserve">Offering affordable "Sari-Sari Store Health Talks" in partnership with local community leaders, specifically designed to educate low-income barangays on the importance of regular optometrist visits – a key need identified in Manila's socioeconomic landscape.</w:t>
      </w:r>
    </w:p>
    <w:p>
      <w:pPr>
        <w:numPr>
          <w:ilvl w:val="0"/>
          <w:numId w:val="1002"/>
        </w:numPr>
        <w:pStyle w:val="Compact"/>
      </w:pPr>
      <w:r>
        <w:rPr>
          <w:bCs/>
          <w:b/>
        </w:rPr>
        <w:t xml:space="preserve">Cultural Sensitivity:</w:t>
      </w:r>
      <w:r>
        <w:t xml:space="preserve"> </w:t>
      </w:r>
      <w:r>
        <w:t xml:space="preserve">Training our optometrist team to address common Filipino health beliefs (e.g., "eye strain is just tiredness") with empathetic, evidence-based explanations during consultations.</w:t>
      </w:r>
    </w:p>
    <w:p>
      <w:pPr>
        <w:numPr>
          <w:ilvl w:val="0"/>
          <w:numId w:val="1002"/>
        </w:numPr>
        <w:pStyle w:val="Compact"/>
      </w:pPr>
      <w:r>
        <w:rPr>
          <w:bCs/>
          <w:b/>
        </w:rPr>
        <w:t xml:space="preserve">Strategic Location Advantage:</w:t>
      </w:r>
      <w:r>
        <w:t xml:space="preserve"> </w:t>
      </w:r>
      <w:r>
        <w:t xml:space="preserve">Our clinics in Ortigas Center and Ermita provide optimal accessibility for Manila's working professionals and residents, directly impacting our high footfall (average 20+ new patients daily across locations).</w:t>
      </w:r>
    </w:p>
    <w:bookmarkEnd w:id="22"/>
    <w:bookmarkStart w:id="23" w:name="Xada55191ca9ed33d7fd88f8f92ede41b4bdf1f3"/>
    <w:p>
      <w:pPr>
        <w:pStyle w:val="Heading2"/>
      </w:pPr>
      <w:r>
        <w:t xml:space="preserve">Customer Insights &amp; Satisfaction: The Manila Patient Experience</w:t>
      </w:r>
    </w:p>
    <w:p>
      <w:pPr>
        <w:pStyle w:val="FirstParagraph"/>
      </w:pPr>
      <w:r>
        <w:t xml:space="preserve">Patient feedback collected via digital surveys (87% response rate) confirmed strong satisfaction. Key insights include:</w:t>
      </w:r>
    </w:p>
    <w:p>
      <w:pPr>
        <w:numPr>
          <w:ilvl w:val="0"/>
          <w:numId w:val="1003"/>
        </w:numPr>
        <w:pStyle w:val="Compact"/>
      </w:pPr>
      <w:r>
        <w:t xml:space="preserve">94% of respondents rated the optometrist's clarity in explaining eye health concerns as "Excellent" – critical for building trust in the Philippines where healthcare communication can be a barrier.</w:t>
      </w:r>
    </w:p>
    <w:p>
      <w:pPr>
        <w:numPr>
          <w:ilvl w:val="0"/>
          <w:numId w:val="1003"/>
        </w:numPr>
        <w:pStyle w:val="Compact"/>
      </w:pPr>
      <w:r>
        <w:t xml:space="preserve">78% cited "convenience of location within Manila" as their primary reason for choosing VisionFirst, highlighting our strategic placement.</w:t>
      </w:r>
    </w:p>
    <w:p>
      <w:pPr>
        <w:numPr>
          <w:ilvl w:val="0"/>
          <w:numId w:val="1003"/>
        </w:numPr>
        <w:pStyle w:val="Compact"/>
      </w:pPr>
      <w:r>
        <w:t xml:space="preserve">45% of new patients learned about us through social media (Facebook/Instagram), reflecting the importance of digital marketing in reaching the digitally-savvy Manila youth and working population.</w:t>
      </w:r>
    </w:p>
    <w:p>
      <w:pPr>
        <w:pStyle w:val="FirstParagraph"/>
      </w:pPr>
      <w:r>
        <w:t xml:space="preserve">This high satisfaction directly translates to sales: repeat customers drove 62% of Q3 revenue, a testament to our optometrist service quality within the Manila community.</w:t>
      </w:r>
    </w:p>
    <w:bookmarkEnd w:id="23"/>
    <w:bookmarkStart w:id="24" w:name="financial-highlights-revenue-growth"/>
    <w:p>
      <w:pPr>
        <w:pStyle w:val="Heading2"/>
      </w:pPr>
      <w:r>
        <w:t xml:space="preserve">Financial Highlights &amp; Revenue Growth</w:t>
      </w:r>
    </w:p>
    <w:p>
      <w:pPr>
        <w:pStyle w:val="FirstParagraph"/>
      </w:pPr>
      <w:r>
        <w:t xml:space="preserve">Category</w:t>
      </w:r>
    </w:p>
    <w:p>
      <w:pPr>
        <w:pStyle w:val="BodyText"/>
      </w:pPr>
      <w:r>
        <w:t xml:space="preserve">Q3 2023 Revenue (₱)</w:t>
      </w:r>
    </w:p>
    <w:p>
      <w:pPr>
        <w:pStyle w:val="BodyText"/>
      </w:pPr>
      <w:r>
        <w:t xml:space="preserve">% of Total Revenue</w:t>
      </w:r>
    </w:p>
    <w:p>
      <w:pPr>
        <w:pStyle w:val="BodyText"/>
      </w:pPr>
      <w:r>
        <w:t xml:space="preserve">YoY Change</w:t>
      </w:r>
    </w:p>
    <w:p>
      <w:pPr>
        <w:pStyle w:val="BodyText"/>
      </w:pPr>
      <w:r>
        <w:t xml:space="preserve">Spectacle Sales</w:t>
      </w:r>
    </w:p>
    <w:p>
      <w:pPr>
        <w:pStyle w:val="BodyText"/>
      </w:pPr>
      <w:r>
        <w:t xml:space="preserve">421,500</w:t>
      </w:r>
    </w:p>
    <w:p>
      <w:pPr>
        <w:pStyle w:val="BodyText"/>
      </w:pPr>
      <w:r>
        <w:t xml:space="preserve">48.2%</w:t>
      </w:r>
    </w:p>
    <w:p>
      <w:pPr>
        <w:pStyle w:val="BodyText"/>
      </w:pPr>
      <w:r>
        <w:t xml:space="preserve">+21.1%</w:t>
      </w:r>
    </w:p>
    <w:p>
      <w:pPr>
        <w:pStyle w:val="BodyText"/>
      </w:pPr>
      <w:r>
        <w:t xml:space="preserve">Contact Lenses</w:t>
      </w:r>
    </w:p>
    <w:p>
      <w:pPr>
        <w:pStyle w:val="BodyText"/>
      </w:pPr>
      <w:r>
        <w:t xml:space="preserve">215,780</w:t>
      </w:r>
    </w:p>
    <w:p>
      <w:pPr>
        <w:pStyle w:val="BodyText"/>
      </w:pPr>
      <w:r>
        <w:t xml:space="preserve">24.6%+15.3%&gt;</w:t>
      </w:r>
    </w:p>
    <w:p>
      <w:pPr>
        <w:pStyle w:val="BodyText"/>
      </w:pPr>
      <w:r>
        <w:t xml:space="preserve">Total Revenue (Q3 2023)</w:t>
      </w:r>
    </w:p>
    <w:p>
      <w:pPr>
        <w:pStyle w:val="BodyText"/>
      </w:pPr>
      <w:r>
        <w:t xml:space="preserve">875,240</w:t>
      </w:r>
    </w:p>
    <w:p>
      <w:pPr>
        <w:pStyle w:val="BodyText"/>
      </w:pPr>
      <w:r>
        <w:t xml:space="preserve">100%</w:t>
      </w:r>
    </w:p>
    <w:p>
      <w:pPr>
        <w:pStyle w:val="BodyText"/>
      </w:pPr>
      <w:r>
        <w:t xml:space="preserve">+15.7%</w:t>
      </w:r>
    </w:p>
    <w:bookmarkEnd w:id="24"/>
    <w:bookmarkStart w:id="25" w:name="Xfecd20023dc939af5280ad48b641bf96426e71d"/>
    <w:p>
      <w:pPr>
        <w:pStyle w:val="Heading2"/>
      </w:pPr>
      <w:r>
        <w:t xml:space="preserve">Strategic Recommendations for Q4 2023 (Focus: Manila Growth)</w:t>
      </w:r>
    </w:p>
    <w:p>
      <w:pPr>
        <w:pStyle w:val="FirstParagraph"/>
      </w:pPr>
      <w:r>
        <w:t xml:space="preserve">To sustain and accelerate growth within the Philippines Manila market, VisionFirst Optometry will implement:</w:t>
      </w:r>
    </w:p>
    <w:p>
      <w:pPr>
        <w:numPr>
          <w:ilvl w:val="0"/>
          <w:numId w:val="1004"/>
        </w:numPr>
        <w:pStyle w:val="Compact"/>
      </w:pPr>
      <w:r>
        <w:rPr>
          <w:bCs/>
          <w:b/>
        </w:rPr>
        <w:t xml:space="preserve">Expansion of "Vision for Schools" Program:</w:t>
      </w:r>
      <w:r>
        <w:t xml:space="preserve"> </w:t>
      </w:r>
      <w:r>
        <w:t xml:space="preserve">Partnering with 5 more public schools in Metro Manila to provide free basic eye screenings. This targets early intervention for students – a high-potential sales channel identified through Q3 data showing 32% of pediatric patients came from school referrals.</w:t>
      </w:r>
    </w:p>
    <w:p>
      <w:pPr>
        <w:numPr>
          <w:ilvl w:val="0"/>
          <w:numId w:val="1004"/>
        </w:numPr>
        <w:pStyle w:val="Compact"/>
      </w:pPr>
      <w:r>
        <w:rPr>
          <w:bCs/>
          <w:b/>
        </w:rPr>
        <w:t xml:space="preserve">Enhanced Digital Presence:</w:t>
      </w:r>
      <w:r>
        <w:t xml:space="preserve"> </w:t>
      </w:r>
      <w:r>
        <w:t xml:space="preserve">Launching targeted Facebook/Google Ads campaigns focused on specific Manila neighborhoods (e.g., Pasig, San Juan) emphasizing "Same-Day Optometrist Consultations" – a key differentiator for busy urban residents.</w:t>
      </w:r>
    </w:p>
    <w:p>
      <w:pPr>
        <w:numPr>
          <w:ilvl w:val="0"/>
          <w:numId w:val="1004"/>
        </w:numPr>
        <w:pStyle w:val="Compact"/>
      </w:pPr>
      <w:r>
        <w:rPr>
          <w:bCs/>
          <w:b/>
        </w:rPr>
        <w:t xml:space="preserve">Optometrist Cross-Training:</w:t>
      </w:r>
      <w:r>
        <w:t xml:space="preserve"> </w:t>
      </w:r>
      <w:r>
        <w:t xml:space="preserve">Investing in specialized training for our optometrist team in diabetic retinopathy screening and pediatric care, aligning with the most prevalent eye health concerns identified in Manila's population studies.</w:t>
      </w:r>
    </w:p>
    <w:p>
      <w:pPr>
        <w:numPr>
          <w:ilvl w:val="0"/>
          <w:numId w:val="1004"/>
        </w:numPr>
        <w:pStyle w:val="Compact"/>
      </w:pPr>
      <w:r>
        <w:rPr>
          <w:bCs/>
          <w:b/>
        </w:rPr>
        <w:t xml:space="preserve">Corporate Wellness Partnerships:</w:t>
      </w:r>
      <w:r>
        <w:t xml:space="preserve"> </w:t>
      </w:r>
      <w:r>
        <w:t xml:space="preserve">Securing contracts with 3 additional major Meralco-affiliated businesses for on-site eye screenings. This leverages Manila's significant corporate sector for steady revenue streams.</w:t>
      </w:r>
    </w:p>
    <w:bookmarkEnd w:id="25"/>
    <w:bookmarkStart w:id="26" w:name="X11881a8daba9ed9929192b6d218e96df22a65b4"/>
    <w:p>
      <w:pPr>
        <w:pStyle w:val="Heading2"/>
      </w:pPr>
      <w:r>
        <w:t xml:space="preserve">Conclusion: Sustaining Vision in the Philippines Manila Community</w:t>
      </w:r>
    </w:p>
    <w:p>
      <w:pPr>
        <w:pStyle w:val="FirstParagraph"/>
      </w:pPr>
      <w:r>
        <w:t xml:space="preserve">VisionFirst Optometry's Q3 2023 performance exemplifies how a dedicated optometrist practice can thrive within Manila's competitive healthcare market by prioritizing community needs, cultural understanding, and exceptional service quality. The significant revenue growth of 15.7% is not merely a business metric; it reflects the increasing trust Filipinos place in professional optometrist care for their eye health – a vital component of overall wellness in the Philippines. As we move into Q4, our focus remains unwavering: delivering personalized, accessible eye care solutions that meet Manila's unique demands. By continuing to position ourselves as the premier choice for optometrist services across diverse neighborhoods within Manila, VisionFirst Optometry is not just reporting sales success; we are actively contributing to a healthier vision for Filipinos throughout the nation's capital.</w:t>
      </w:r>
    </w:p>
    <w:p>
      <w:pPr>
        <w:pStyle w:val="BodyText"/>
      </w:pPr>
      <w:r>
        <w:rPr>
          <w:bCs/>
          <w:b/>
        </w:rPr>
        <w:t xml:space="preserve">Prepared For:</w:t>
      </w:r>
      <w:r>
        <w:t xml:space="preserve"> </w:t>
      </w:r>
      <w:r>
        <w:t xml:space="preserve">Board of Directors, VisionFirst Optometry Manila</w:t>
      </w:r>
    </w:p>
    <w:p>
      <w:pPr>
        <w:pStyle w:val="BodyText"/>
      </w:pP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VisionFirst Optometry Manila</dc:title>
  <dc:creator/>
  <dc:language>en</dc:language>
  <cp:keywords/>
  <dcterms:created xsi:type="dcterms:W3CDTF">2026-07-23T15:04:03Z</dcterms:created>
  <dcterms:modified xsi:type="dcterms:W3CDTF">2026-07-23T15:04:03Z</dcterms:modified>
</cp:coreProperties>
</file>

<file path=docProps/custom.xml><?xml version="1.0" encoding="utf-8"?>
<Properties xmlns="http://schemas.openxmlformats.org/officeDocument/2006/custom-properties" xmlns:vt="http://schemas.openxmlformats.org/officeDocument/2006/docPropsVTypes"/>
</file>